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附件1</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小标宋_GBK" w:hAnsi="方正小标宋_GBK" w:eastAsia="方正小标宋_GBK" w:cs="方正小标宋_GBK"/>
          <w:b w:val="0"/>
          <w:bCs w:val="0"/>
          <w:sz w:val="42"/>
          <w:szCs w:val="4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_GBK" w:hAnsi="方正小标宋_GBK" w:eastAsia="方正小标宋_GBK" w:cs="方正小标宋_GBK"/>
          <w:b w:val="0"/>
          <w:bCs w:val="0"/>
          <w:sz w:val="42"/>
          <w:szCs w:val="4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val="0"/>
          <w:bCs w:val="0"/>
          <w:sz w:val="42"/>
          <w:szCs w:val="42"/>
          <w:lang w:val="en-US" w:eastAsia="zh-CN"/>
        </w:rPr>
      </w:pPr>
      <w:r>
        <w:rPr>
          <w:rFonts w:hint="eastAsia" w:ascii="方正小标宋_GBK" w:hAnsi="方正小标宋_GBK" w:eastAsia="方正小标宋_GBK" w:cs="方正小标宋_GBK"/>
          <w:b w:val="0"/>
          <w:bCs w:val="0"/>
          <w:sz w:val="42"/>
          <w:szCs w:val="42"/>
          <w:lang w:val="en-US" w:eastAsia="zh-CN"/>
        </w:rPr>
        <w:t>吉首市2024年度平安建设奖励与处罚情形规定</w:t>
      </w:r>
    </w:p>
    <w:p>
      <w:pPr>
        <w:pStyle w:val="6"/>
        <w:keepNext w:val="0"/>
        <w:keepLines w:val="0"/>
        <w:pageBreakBefore w:val="0"/>
        <w:widowControl w:val="0"/>
        <w:kinsoku/>
        <w:wordWrap/>
        <w:overflowPunct/>
        <w:topLinePunct w:val="0"/>
        <w:autoSpaceDE/>
        <w:autoSpaceDN/>
        <w:bidi w:val="0"/>
        <w:adjustRightInd/>
        <w:spacing w:beforeAutospacing="0" w:line="520" w:lineRule="exact"/>
        <w:jc w:val="both"/>
        <w:textAlignment w:val="auto"/>
        <w:rPr>
          <w:rFonts w:hint="eastAsia" w:ascii="方正小标宋_GBK" w:hAnsi="方正小标宋_GBK" w:eastAsia="方正小标宋_GBK" w:cs="方正小标宋_GBK"/>
          <w:b w:val="0"/>
          <w:bCs w:val="0"/>
          <w:sz w:val="42"/>
          <w:szCs w:val="42"/>
          <w:lang w:val="en-US" w:eastAsia="zh-CN"/>
        </w:rPr>
        <w:sectPr>
          <w:headerReference r:id="rId3" w:type="default"/>
          <w:footerReference r:id="rId5" w:type="default"/>
          <w:headerReference r:id="rId4" w:type="even"/>
          <w:footerReference r:id="rId6" w:type="even"/>
          <w:pgSz w:w="11906" w:h="16157"/>
          <w:pgMar w:top="1417" w:right="1276" w:bottom="1332" w:left="1276" w:header="850" w:footer="850" w:gutter="0"/>
          <w:pgNumType w:fmt="numberInDash"/>
          <w:cols w:space="425" w:num="1"/>
          <w:rtlGutter w:val="0"/>
          <w:docGrid w:type="lines" w:linePitch="312" w:charSpace="0"/>
        </w:sectPr>
      </w:pPr>
    </w:p>
    <w:p>
      <w:pPr>
        <w:pStyle w:val="9"/>
        <w:ind w:left="0" w:leftChars="0" w:firstLine="0" w:firstLineChars="0"/>
        <w:rPr>
          <w:rFonts w:hint="eastAsia"/>
          <w:b w:val="0"/>
          <w:bCs w:val="0"/>
          <w:lang w:val="en-US" w:eastAsia="zh-CN"/>
        </w:rPr>
        <w:sectPr>
          <w:type w:val="continuous"/>
          <w:pgSz w:w="11906" w:h="16157"/>
          <w:pgMar w:top="1417" w:right="1276" w:bottom="1332" w:left="1276" w:header="850" w:footer="850" w:gutter="0"/>
          <w:pgNumType w:fmt="numberInDash"/>
          <w:cols w:space="425" w:num="1"/>
          <w:rtlGutter w:val="0"/>
          <w:docGrid w:type="lines" w:linePitch="312" w:charSpace="0"/>
        </w:sectPr>
      </w:pPr>
    </w:p>
    <w:p>
      <w:pPr>
        <w:pStyle w:val="8"/>
        <w:keepNext w:val="0"/>
        <w:keepLines w:val="0"/>
        <w:pageBreakBefore w:val="0"/>
        <w:widowControl w:val="0"/>
        <w:kinsoku/>
        <w:wordWrap/>
        <w:overflowPunct/>
        <w:topLinePunct w:val="0"/>
        <w:autoSpaceDE/>
        <w:autoSpaceDN/>
        <w:bidi w:val="0"/>
        <w:adjustRightInd/>
        <w:snapToGrid/>
        <w:spacing w:line="360" w:lineRule="exact"/>
        <w:ind w:firstLine="460" w:firstLineChars="200"/>
        <w:textAlignment w:val="auto"/>
        <w:rPr>
          <w:rFonts w:hint="eastAsia" w:asciiTheme="minorEastAsia" w:hAnsiTheme="minorEastAsia" w:eastAsiaTheme="minorEastAsia" w:cstheme="minorEastAsia"/>
          <w:b w:val="0"/>
          <w:bCs w:val="0"/>
          <w:sz w:val="23"/>
          <w:szCs w:val="23"/>
        </w:rPr>
      </w:pPr>
      <w:r>
        <w:rPr>
          <w:rFonts w:hint="eastAsia" w:asciiTheme="minorEastAsia" w:hAnsiTheme="minorEastAsia" w:eastAsiaTheme="minorEastAsia" w:cstheme="minorEastAsia"/>
          <w:b w:val="0"/>
          <w:bCs w:val="0"/>
          <w:sz w:val="23"/>
          <w:szCs w:val="23"/>
        </w:rPr>
        <w:t>一、奖励办法</w:t>
      </w:r>
    </w:p>
    <w:p>
      <w:pPr>
        <w:pStyle w:val="8"/>
        <w:keepNext w:val="0"/>
        <w:keepLines w:val="0"/>
        <w:pageBreakBefore w:val="0"/>
        <w:widowControl w:val="0"/>
        <w:kinsoku/>
        <w:wordWrap/>
        <w:overflowPunct/>
        <w:topLinePunct w:val="0"/>
        <w:autoSpaceDE/>
        <w:autoSpaceDN/>
        <w:bidi w:val="0"/>
        <w:adjustRightInd/>
        <w:snapToGrid/>
        <w:spacing w:line="360" w:lineRule="exact"/>
        <w:ind w:firstLine="460" w:firstLineChars="200"/>
        <w:textAlignment w:val="auto"/>
        <w:rPr>
          <w:rFonts w:hint="eastAsia" w:asciiTheme="minorEastAsia" w:hAnsiTheme="minorEastAsia" w:eastAsiaTheme="minorEastAsia" w:cstheme="minorEastAsia"/>
          <w:b w:val="0"/>
          <w:bCs w:val="0"/>
          <w:sz w:val="23"/>
          <w:szCs w:val="23"/>
        </w:rPr>
      </w:pPr>
      <w:r>
        <w:rPr>
          <w:rFonts w:hint="eastAsia" w:asciiTheme="minorEastAsia" w:hAnsiTheme="minorEastAsia" w:eastAsiaTheme="minorEastAsia" w:cstheme="minorEastAsia"/>
          <w:b w:val="0"/>
          <w:bCs w:val="0"/>
          <w:sz w:val="23"/>
          <w:szCs w:val="23"/>
        </w:rPr>
        <w:t>（一）按照省、州、市相关规定，对本年度第一、二系列平安建设优秀单位（平安单位）、合格单位，参照《关于吉首市公务员年度考核奖励分配办法的复函》（州财综函〔2022〕1号）奖励标准执行（被评为基本合格及其以下等次的单位干部职工不享受相关奖励）。奖励对象为纳入2024年度平安建设考评的机关企事业单位在编在岗人员，以及上述单位中暂未入编的退伍安置、特岗教师、“三支一扶”人员。除上述外的其他人员均不得纳入2024年度平安建设奖励发放范围。所需奖励经费，由市财政按财政体制及相关规定统筹解决，杜绝违规乱发奖励资金。</w:t>
      </w:r>
    </w:p>
    <w:p>
      <w:pPr>
        <w:pStyle w:val="8"/>
        <w:keepNext w:val="0"/>
        <w:keepLines w:val="0"/>
        <w:pageBreakBefore w:val="0"/>
        <w:widowControl w:val="0"/>
        <w:kinsoku/>
        <w:wordWrap/>
        <w:overflowPunct/>
        <w:topLinePunct w:val="0"/>
        <w:autoSpaceDE/>
        <w:autoSpaceDN/>
        <w:bidi w:val="0"/>
        <w:adjustRightInd/>
        <w:snapToGrid/>
        <w:spacing w:line="360" w:lineRule="exact"/>
        <w:ind w:firstLine="460" w:firstLineChars="200"/>
        <w:textAlignment w:val="auto"/>
        <w:rPr>
          <w:rFonts w:hint="eastAsia" w:asciiTheme="minorEastAsia" w:hAnsiTheme="minorEastAsia" w:eastAsiaTheme="minorEastAsia" w:cstheme="minorEastAsia"/>
          <w:b w:val="0"/>
          <w:bCs w:val="0"/>
          <w:sz w:val="23"/>
          <w:szCs w:val="23"/>
        </w:rPr>
      </w:pPr>
      <w:r>
        <w:rPr>
          <w:rFonts w:hint="eastAsia" w:asciiTheme="minorEastAsia" w:hAnsiTheme="minorEastAsia" w:eastAsiaTheme="minorEastAsia" w:cstheme="minorEastAsia"/>
          <w:b w:val="0"/>
          <w:bCs w:val="0"/>
          <w:sz w:val="23"/>
          <w:szCs w:val="23"/>
        </w:rPr>
        <w:t>（二）对平安建设先进个人（60名）的奖励。奖励对象为在年度平安建设中表现突出的人员，对上述60名人员颁发“2024年度平安建设先进个人”荣誉证书。</w:t>
      </w:r>
    </w:p>
    <w:p>
      <w:pPr>
        <w:pStyle w:val="8"/>
        <w:keepNext w:val="0"/>
        <w:keepLines w:val="0"/>
        <w:pageBreakBefore w:val="0"/>
        <w:widowControl w:val="0"/>
        <w:kinsoku/>
        <w:wordWrap/>
        <w:overflowPunct/>
        <w:topLinePunct w:val="0"/>
        <w:autoSpaceDE/>
        <w:autoSpaceDN/>
        <w:bidi w:val="0"/>
        <w:adjustRightInd/>
        <w:snapToGrid/>
        <w:spacing w:line="360" w:lineRule="exact"/>
        <w:ind w:firstLine="460" w:firstLineChars="200"/>
        <w:textAlignment w:val="auto"/>
        <w:rPr>
          <w:rFonts w:hint="eastAsia" w:asciiTheme="minorEastAsia" w:hAnsiTheme="minorEastAsia" w:eastAsiaTheme="minorEastAsia" w:cstheme="minorEastAsia"/>
          <w:b w:val="0"/>
          <w:bCs w:val="0"/>
          <w:sz w:val="23"/>
          <w:szCs w:val="23"/>
        </w:rPr>
      </w:pPr>
      <w:r>
        <w:rPr>
          <w:rFonts w:hint="eastAsia" w:asciiTheme="minorEastAsia" w:hAnsiTheme="minorEastAsia" w:eastAsiaTheme="minorEastAsia" w:cstheme="minorEastAsia"/>
          <w:b w:val="0"/>
          <w:bCs w:val="0"/>
          <w:sz w:val="23"/>
          <w:szCs w:val="23"/>
        </w:rPr>
        <w:t>二、惩处办法</w:t>
      </w:r>
    </w:p>
    <w:p>
      <w:pPr>
        <w:pStyle w:val="8"/>
        <w:keepNext w:val="0"/>
        <w:keepLines w:val="0"/>
        <w:pageBreakBefore w:val="0"/>
        <w:widowControl w:val="0"/>
        <w:kinsoku/>
        <w:wordWrap/>
        <w:overflowPunct/>
        <w:topLinePunct w:val="0"/>
        <w:autoSpaceDE/>
        <w:autoSpaceDN/>
        <w:bidi w:val="0"/>
        <w:adjustRightInd/>
        <w:snapToGrid/>
        <w:spacing w:line="360" w:lineRule="exact"/>
        <w:ind w:firstLine="460" w:firstLineChars="200"/>
        <w:textAlignment w:val="auto"/>
        <w:rPr>
          <w:rFonts w:hint="eastAsia" w:ascii="楷体" w:hAnsi="楷体" w:eastAsia="楷体" w:cs="楷体"/>
          <w:b w:val="0"/>
          <w:bCs w:val="0"/>
          <w:sz w:val="23"/>
          <w:szCs w:val="23"/>
        </w:rPr>
      </w:pPr>
      <w:r>
        <w:rPr>
          <w:rFonts w:hint="eastAsia" w:ascii="楷体" w:hAnsi="楷体" w:eastAsia="楷体" w:cs="楷体"/>
          <w:b w:val="0"/>
          <w:bCs w:val="0"/>
          <w:sz w:val="23"/>
          <w:szCs w:val="23"/>
        </w:rPr>
        <w:t>（一）有下列情形之一的，取消其原已获得的“平安单位”“平安乡镇（街道）”称号</w:t>
      </w:r>
    </w:p>
    <w:p>
      <w:pPr>
        <w:pStyle w:val="8"/>
        <w:keepNext w:val="0"/>
        <w:keepLines w:val="0"/>
        <w:pageBreakBefore w:val="0"/>
        <w:widowControl w:val="0"/>
        <w:kinsoku/>
        <w:wordWrap/>
        <w:overflowPunct/>
        <w:topLinePunct w:val="0"/>
        <w:autoSpaceDE/>
        <w:autoSpaceDN/>
        <w:bidi w:val="0"/>
        <w:adjustRightInd/>
        <w:snapToGrid/>
        <w:spacing w:line="360" w:lineRule="exact"/>
        <w:ind w:firstLine="460" w:firstLineChars="200"/>
        <w:textAlignment w:val="auto"/>
        <w:rPr>
          <w:rFonts w:hint="eastAsia" w:asciiTheme="minorEastAsia" w:hAnsiTheme="minorEastAsia" w:eastAsiaTheme="minorEastAsia" w:cstheme="minorEastAsia"/>
          <w:b w:val="0"/>
          <w:bCs w:val="0"/>
          <w:sz w:val="23"/>
          <w:szCs w:val="23"/>
        </w:rPr>
      </w:pPr>
      <w:r>
        <w:rPr>
          <w:rFonts w:hint="eastAsia" w:asciiTheme="minorEastAsia" w:hAnsiTheme="minorEastAsia" w:eastAsiaTheme="minorEastAsia" w:cstheme="minorEastAsia"/>
          <w:b w:val="0"/>
          <w:bCs w:val="0"/>
          <w:sz w:val="23"/>
          <w:szCs w:val="23"/>
        </w:rPr>
        <w:t>1.当年平安建设相关工作受到省、州约谈的；</w:t>
      </w:r>
    </w:p>
    <w:p>
      <w:pPr>
        <w:pStyle w:val="8"/>
        <w:keepNext w:val="0"/>
        <w:keepLines w:val="0"/>
        <w:pageBreakBefore w:val="0"/>
        <w:widowControl w:val="0"/>
        <w:kinsoku/>
        <w:wordWrap/>
        <w:overflowPunct/>
        <w:topLinePunct w:val="0"/>
        <w:autoSpaceDE/>
        <w:autoSpaceDN/>
        <w:bidi w:val="0"/>
        <w:adjustRightInd/>
        <w:snapToGrid/>
        <w:spacing w:line="360" w:lineRule="exact"/>
        <w:ind w:firstLine="460" w:firstLineChars="200"/>
        <w:textAlignment w:val="auto"/>
        <w:rPr>
          <w:rFonts w:hint="eastAsia" w:asciiTheme="minorEastAsia" w:hAnsiTheme="minorEastAsia" w:eastAsiaTheme="minorEastAsia" w:cstheme="minorEastAsia"/>
          <w:b w:val="0"/>
          <w:bCs w:val="0"/>
          <w:sz w:val="23"/>
          <w:szCs w:val="23"/>
        </w:rPr>
      </w:pPr>
      <w:r>
        <w:rPr>
          <w:rFonts w:hint="eastAsia" w:asciiTheme="minorEastAsia" w:hAnsiTheme="minorEastAsia" w:eastAsiaTheme="minorEastAsia" w:cstheme="minorEastAsia"/>
          <w:b w:val="0"/>
          <w:bCs w:val="0"/>
          <w:sz w:val="23"/>
          <w:szCs w:val="23"/>
        </w:rPr>
        <w:t>2.年度考评结果为基本合格等次或被黄牌警告的；</w:t>
      </w:r>
    </w:p>
    <w:p>
      <w:pPr>
        <w:pStyle w:val="8"/>
        <w:keepNext w:val="0"/>
        <w:keepLines w:val="0"/>
        <w:pageBreakBefore w:val="0"/>
        <w:widowControl w:val="0"/>
        <w:kinsoku/>
        <w:wordWrap/>
        <w:overflowPunct/>
        <w:topLinePunct w:val="0"/>
        <w:autoSpaceDE/>
        <w:autoSpaceDN/>
        <w:bidi w:val="0"/>
        <w:adjustRightInd/>
        <w:snapToGrid/>
        <w:spacing w:line="360" w:lineRule="exact"/>
        <w:ind w:firstLine="460" w:firstLineChars="200"/>
        <w:textAlignment w:val="auto"/>
        <w:rPr>
          <w:rFonts w:hint="eastAsia" w:asciiTheme="minorEastAsia" w:hAnsiTheme="minorEastAsia" w:eastAsiaTheme="minorEastAsia" w:cstheme="minorEastAsia"/>
          <w:b w:val="0"/>
          <w:bCs w:val="0"/>
          <w:sz w:val="23"/>
          <w:szCs w:val="23"/>
        </w:rPr>
      </w:pPr>
      <w:r>
        <w:rPr>
          <w:rFonts w:hint="eastAsia" w:asciiTheme="minorEastAsia" w:hAnsiTheme="minorEastAsia" w:eastAsiaTheme="minorEastAsia" w:cstheme="minorEastAsia"/>
          <w:b w:val="0"/>
          <w:bCs w:val="0"/>
          <w:sz w:val="23"/>
          <w:szCs w:val="23"/>
        </w:rPr>
        <w:t>3.连续三年未获得优秀的；</w:t>
      </w:r>
    </w:p>
    <w:p>
      <w:pPr>
        <w:pStyle w:val="8"/>
        <w:keepNext w:val="0"/>
        <w:keepLines w:val="0"/>
        <w:pageBreakBefore w:val="0"/>
        <w:widowControl w:val="0"/>
        <w:kinsoku/>
        <w:wordWrap/>
        <w:overflowPunct/>
        <w:topLinePunct w:val="0"/>
        <w:autoSpaceDE/>
        <w:autoSpaceDN/>
        <w:bidi w:val="0"/>
        <w:adjustRightInd/>
        <w:snapToGrid/>
        <w:spacing w:line="360" w:lineRule="exact"/>
        <w:ind w:firstLine="460" w:firstLineChars="200"/>
        <w:textAlignment w:val="auto"/>
        <w:rPr>
          <w:rFonts w:hint="eastAsia" w:asciiTheme="minorEastAsia" w:hAnsiTheme="minorEastAsia" w:eastAsiaTheme="minorEastAsia" w:cstheme="minorEastAsia"/>
          <w:b w:val="0"/>
          <w:bCs w:val="0"/>
          <w:sz w:val="23"/>
          <w:szCs w:val="23"/>
        </w:rPr>
      </w:pPr>
      <w:r>
        <w:rPr>
          <w:rFonts w:hint="eastAsia" w:asciiTheme="minorEastAsia" w:hAnsiTheme="minorEastAsia" w:eastAsiaTheme="minorEastAsia" w:cstheme="minorEastAsia"/>
          <w:b w:val="0"/>
          <w:bCs w:val="0"/>
          <w:sz w:val="23"/>
          <w:szCs w:val="23"/>
        </w:rPr>
        <w:t>4.年度平安建设考评得分低于95分的；</w:t>
      </w:r>
    </w:p>
    <w:p>
      <w:pPr>
        <w:pStyle w:val="8"/>
        <w:keepNext w:val="0"/>
        <w:keepLines w:val="0"/>
        <w:pageBreakBefore w:val="0"/>
        <w:widowControl w:val="0"/>
        <w:kinsoku/>
        <w:wordWrap/>
        <w:overflowPunct/>
        <w:topLinePunct w:val="0"/>
        <w:autoSpaceDE/>
        <w:autoSpaceDN/>
        <w:bidi w:val="0"/>
        <w:adjustRightInd/>
        <w:snapToGrid/>
        <w:spacing w:line="360" w:lineRule="exact"/>
        <w:ind w:firstLine="460" w:firstLineChars="200"/>
        <w:textAlignment w:val="auto"/>
        <w:rPr>
          <w:rFonts w:hint="eastAsia" w:asciiTheme="minorEastAsia" w:hAnsiTheme="minorEastAsia" w:eastAsiaTheme="minorEastAsia" w:cstheme="minorEastAsia"/>
          <w:b w:val="0"/>
          <w:bCs w:val="0"/>
          <w:sz w:val="23"/>
          <w:szCs w:val="23"/>
        </w:rPr>
      </w:pPr>
      <w:r>
        <w:rPr>
          <w:rFonts w:hint="eastAsia" w:asciiTheme="minorEastAsia" w:hAnsiTheme="minorEastAsia" w:eastAsiaTheme="minorEastAsia" w:cstheme="minorEastAsia"/>
          <w:b w:val="0"/>
          <w:bCs w:val="0"/>
          <w:sz w:val="23"/>
          <w:szCs w:val="23"/>
        </w:rPr>
        <w:t>5.市委政法委认为其他不宜继续保留平安称号的。</w:t>
      </w:r>
    </w:p>
    <w:p>
      <w:pPr>
        <w:pStyle w:val="8"/>
        <w:keepNext w:val="0"/>
        <w:keepLines w:val="0"/>
        <w:pageBreakBefore w:val="0"/>
        <w:widowControl w:val="0"/>
        <w:kinsoku/>
        <w:wordWrap/>
        <w:overflowPunct/>
        <w:topLinePunct w:val="0"/>
        <w:autoSpaceDE/>
        <w:autoSpaceDN/>
        <w:bidi w:val="0"/>
        <w:adjustRightInd/>
        <w:snapToGrid/>
        <w:spacing w:line="360" w:lineRule="exact"/>
        <w:ind w:firstLine="460" w:firstLineChars="200"/>
        <w:textAlignment w:val="auto"/>
        <w:rPr>
          <w:rFonts w:hint="eastAsia" w:ascii="楷体" w:hAnsi="楷体" w:eastAsia="楷体" w:cs="楷体"/>
          <w:b w:val="0"/>
          <w:bCs w:val="0"/>
          <w:sz w:val="23"/>
          <w:szCs w:val="23"/>
        </w:rPr>
      </w:pPr>
      <w:r>
        <w:rPr>
          <w:rFonts w:hint="eastAsia" w:ascii="楷体" w:hAnsi="楷体" w:eastAsia="楷体" w:cs="楷体"/>
          <w:b w:val="0"/>
          <w:bCs w:val="0"/>
          <w:sz w:val="23"/>
          <w:szCs w:val="23"/>
        </w:rPr>
        <w:t>（二）有下列情形之一的，不能评为平安建设优秀单位</w:t>
      </w:r>
    </w:p>
    <w:p>
      <w:pPr>
        <w:pStyle w:val="8"/>
        <w:keepNext w:val="0"/>
        <w:keepLines w:val="0"/>
        <w:pageBreakBefore w:val="0"/>
        <w:widowControl w:val="0"/>
        <w:kinsoku/>
        <w:wordWrap/>
        <w:overflowPunct/>
        <w:topLinePunct w:val="0"/>
        <w:autoSpaceDE/>
        <w:autoSpaceDN/>
        <w:bidi w:val="0"/>
        <w:adjustRightInd/>
        <w:snapToGrid/>
        <w:spacing w:line="360" w:lineRule="exact"/>
        <w:ind w:firstLine="460" w:firstLineChars="200"/>
        <w:textAlignment w:val="auto"/>
        <w:rPr>
          <w:rFonts w:hint="eastAsia" w:asciiTheme="minorEastAsia" w:hAnsiTheme="minorEastAsia" w:eastAsiaTheme="minorEastAsia" w:cstheme="minorEastAsia"/>
          <w:b w:val="0"/>
          <w:bCs w:val="0"/>
          <w:sz w:val="23"/>
          <w:szCs w:val="23"/>
        </w:rPr>
      </w:pPr>
      <w:r>
        <w:rPr>
          <w:rFonts w:hint="eastAsia" w:asciiTheme="minorEastAsia" w:hAnsiTheme="minorEastAsia" w:eastAsiaTheme="minorEastAsia" w:cstheme="minorEastAsia"/>
          <w:b w:val="0"/>
          <w:bCs w:val="0"/>
          <w:sz w:val="23"/>
          <w:szCs w:val="23"/>
        </w:rPr>
        <w:t>1.当年平安建设受到省、州通报批评的，或受到市委政法委2次以上（含2次）通报且整改不力的（含利剑护蕾雷霆行动、常态化扫黑除恶斗争等工作），受到市委政法委挂牌督办并整改不力的；</w:t>
      </w:r>
    </w:p>
    <w:p>
      <w:pPr>
        <w:pStyle w:val="8"/>
        <w:keepNext w:val="0"/>
        <w:keepLines w:val="0"/>
        <w:pageBreakBefore w:val="0"/>
        <w:widowControl w:val="0"/>
        <w:kinsoku/>
        <w:wordWrap/>
        <w:overflowPunct/>
        <w:topLinePunct w:val="0"/>
        <w:autoSpaceDE/>
        <w:autoSpaceDN/>
        <w:bidi w:val="0"/>
        <w:adjustRightInd/>
        <w:snapToGrid/>
        <w:spacing w:line="360" w:lineRule="exact"/>
        <w:ind w:firstLine="460" w:firstLineChars="200"/>
        <w:textAlignment w:val="auto"/>
        <w:rPr>
          <w:rFonts w:hint="eastAsia" w:asciiTheme="minorEastAsia" w:hAnsiTheme="minorEastAsia" w:eastAsiaTheme="minorEastAsia" w:cstheme="minorEastAsia"/>
          <w:b w:val="0"/>
          <w:bCs w:val="0"/>
          <w:sz w:val="23"/>
          <w:szCs w:val="23"/>
        </w:rPr>
      </w:pPr>
      <w:r>
        <w:rPr>
          <w:rFonts w:hint="eastAsia" w:asciiTheme="minorEastAsia" w:hAnsiTheme="minorEastAsia" w:eastAsiaTheme="minorEastAsia" w:cstheme="minorEastAsia"/>
          <w:b w:val="0"/>
          <w:bCs w:val="0"/>
          <w:sz w:val="23"/>
          <w:szCs w:val="23"/>
        </w:rPr>
        <w:t>2.年度平安建设考评得分低于90分的；</w:t>
      </w:r>
    </w:p>
    <w:p>
      <w:pPr>
        <w:pStyle w:val="8"/>
        <w:keepNext w:val="0"/>
        <w:keepLines w:val="0"/>
        <w:pageBreakBefore w:val="0"/>
        <w:widowControl w:val="0"/>
        <w:kinsoku/>
        <w:wordWrap/>
        <w:overflowPunct/>
        <w:topLinePunct w:val="0"/>
        <w:autoSpaceDE/>
        <w:autoSpaceDN/>
        <w:bidi w:val="0"/>
        <w:adjustRightInd/>
        <w:snapToGrid/>
        <w:spacing w:line="360" w:lineRule="exact"/>
        <w:ind w:firstLine="460" w:firstLineChars="200"/>
        <w:textAlignment w:val="auto"/>
        <w:rPr>
          <w:rFonts w:hint="eastAsia" w:asciiTheme="minorEastAsia" w:hAnsiTheme="minorEastAsia" w:eastAsiaTheme="minorEastAsia" w:cstheme="minorEastAsia"/>
          <w:b w:val="0"/>
          <w:bCs w:val="0"/>
          <w:sz w:val="23"/>
          <w:szCs w:val="23"/>
        </w:rPr>
      </w:pPr>
      <w:r>
        <w:rPr>
          <w:rFonts w:hint="eastAsia" w:asciiTheme="minorEastAsia" w:hAnsiTheme="minorEastAsia" w:eastAsiaTheme="minorEastAsia" w:cstheme="minorEastAsia"/>
          <w:b w:val="0"/>
          <w:bCs w:val="0"/>
          <w:sz w:val="23"/>
          <w:szCs w:val="23"/>
        </w:rPr>
        <w:t>3.群众安全感和满意度测评综合得分排名在全州100名之后的乡镇（街道）；</w:t>
      </w:r>
    </w:p>
    <w:p>
      <w:pPr>
        <w:pStyle w:val="8"/>
        <w:keepNext w:val="0"/>
        <w:keepLines w:val="0"/>
        <w:pageBreakBefore w:val="0"/>
        <w:widowControl w:val="0"/>
        <w:kinsoku/>
        <w:wordWrap/>
        <w:overflowPunct/>
        <w:topLinePunct w:val="0"/>
        <w:autoSpaceDE/>
        <w:autoSpaceDN/>
        <w:bidi w:val="0"/>
        <w:adjustRightInd/>
        <w:snapToGrid/>
        <w:spacing w:line="360" w:lineRule="exact"/>
        <w:ind w:firstLine="460" w:firstLineChars="200"/>
        <w:textAlignment w:val="auto"/>
        <w:rPr>
          <w:rFonts w:hint="eastAsia" w:asciiTheme="minorEastAsia" w:hAnsiTheme="minorEastAsia" w:eastAsiaTheme="minorEastAsia" w:cstheme="minorEastAsia"/>
          <w:b w:val="0"/>
          <w:bCs w:val="0"/>
          <w:sz w:val="23"/>
          <w:szCs w:val="23"/>
        </w:rPr>
      </w:pPr>
      <w:r>
        <w:rPr>
          <w:rFonts w:hint="eastAsia" w:asciiTheme="minorEastAsia" w:hAnsiTheme="minorEastAsia" w:eastAsiaTheme="minorEastAsia" w:cstheme="minorEastAsia"/>
          <w:b w:val="0"/>
          <w:bCs w:val="0"/>
          <w:sz w:val="23"/>
          <w:szCs w:val="23"/>
        </w:rPr>
        <w:t xml:space="preserve">4.担负市考评责任部门报送考评结果存在瞒报漏报或发现上报不实弄虚作假的，或者对被考评单位应该扣分而未扣分的；  </w:t>
      </w:r>
    </w:p>
    <w:p>
      <w:pPr>
        <w:pStyle w:val="8"/>
        <w:keepNext w:val="0"/>
        <w:keepLines w:val="0"/>
        <w:pageBreakBefore w:val="0"/>
        <w:widowControl w:val="0"/>
        <w:kinsoku/>
        <w:wordWrap/>
        <w:overflowPunct/>
        <w:topLinePunct w:val="0"/>
        <w:autoSpaceDE/>
        <w:autoSpaceDN/>
        <w:bidi w:val="0"/>
        <w:adjustRightInd/>
        <w:snapToGrid/>
        <w:spacing w:line="360" w:lineRule="exact"/>
        <w:ind w:firstLine="460" w:firstLineChars="200"/>
        <w:textAlignment w:val="auto"/>
        <w:rPr>
          <w:rFonts w:hint="eastAsia" w:asciiTheme="minorEastAsia" w:hAnsiTheme="minorEastAsia" w:eastAsiaTheme="minorEastAsia" w:cstheme="minorEastAsia"/>
          <w:b w:val="0"/>
          <w:bCs w:val="0"/>
          <w:sz w:val="23"/>
          <w:szCs w:val="23"/>
        </w:rPr>
      </w:pPr>
      <w:r>
        <w:rPr>
          <w:rFonts w:hint="eastAsia" w:asciiTheme="minorEastAsia" w:hAnsiTheme="minorEastAsia" w:eastAsiaTheme="minorEastAsia" w:cstheme="minorEastAsia"/>
          <w:b w:val="0"/>
          <w:bCs w:val="0"/>
          <w:sz w:val="23"/>
          <w:szCs w:val="23"/>
        </w:rPr>
        <w:t>5.单位干部职工（含离退休、临聘人员）在平安建设民调中不客观回答问题、故意借民调泄私愤造成负面影响的；</w:t>
      </w:r>
    </w:p>
    <w:p>
      <w:pPr>
        <w:pStyle w:val="8"/>
        <w:keepNext w:val="0"/>
        <w:keepLines w:val="0"/>
        <w:pageBreakBefore w:val="0"/>
        <w:widowControl w:val="0"/>
        <w:kinsoku/>
        <w:wordWrap/>
        <w:overflowPunct/>
        <w:topLinePunct w:val="0"/>
        <w:autoSpaceDE/>
        <w:autoSpaceDN/>
        <w:bidi w:val="0"/>
        <w:adjustRightInd/>
        <w:snapToGrid/>
        <w:spacing w:line="360" w:lineRule="exact"/>
        <w:ind w:firstLine="460" w:firstLineChars="200"/>
        <w:textAlignment w:val="auto"/>
        <w:rPr>
          <w:rFonts w:hint="eastAsia" w:asciiTheme="minorEastAsia" w:hAnsiTheme="minorEastAsia" w:eastAsiaTheme="minorEastAsia" w:cstheme="minorEastAsia"/>
          <w:b w:val="0"/>
          <w:bCs w:val="0"/>
          <w:sz w:val="23"/>
          <w:szCs w:val="23"/>
        </w:rPr>
      </w:pPr>
      <w:r>
        <w:rPr>
          <w:rFonts w:hint="eastAsia" w:asciiTheme="minorEastAsia" w:hAnsiTheme="minorEastAsia" w:eastAsiaTheme="minorEastAsia" w:cstheme="minorEastAsia"/>
          <w:b w:val="0"/>
          <w:bCs w:val="0"/>
          <w:sz w:val="23"/>
          <w:szCs w:val="23"/>
        </w:rPr>
        <w:t>6.有市委政法委认定不应评优评先其他情形的。</w:t>
      </w:r>
    </w:p>
    <w:p>
      <w:pPr>
        <w:pStyle w:val="8"/>
        <w:keepNext w:val="0"/>
        <w:keepLines w:val="0"/>
        <w:pageBreakBefore w:val="0"/>
        <w:widowControl w:val="0"/>
        <w:kinsoku/>
        <w:wordWrap/>
        <w:overflowPunct/>
        <w:topLinePunct w:val="0"/>
        <w:autoSpaceDE/>
        <w:autoSpaceDN/>
        <w:bidi w:val="0"/>
        <w:adjustRightInd/>
        <w:snapToGrid/>
        <w:spacing w:line="360" w:lineRule="exact"/>
        <w:ind w:firstLine="460" w:firstLineChars="200"/>
        <w:textAlignment w:val="auto"/>
        <w:rPr>
          <w:rFonts w:hint="eastAsia" w:asciiTheme="minorEastAsia" w:hAnsiTheme="minorEastAsia" w:eastAsiaTheme="minorEastAsia" w:cstheme="minorEastAsia"/>
          <w:b w:val="0"/>
          <w:bCs w:val="0"/>
          <w:sz w:val="23"/>
          <w:szCs w:val="23"/>
        </w:rPr>
      </w:pPr>
      <w:r>
        <w:rPr>
          <w:rFonts w:hint="eastAsia" w:ascii="楷体" w:hAnsi="楷体" w:eastAsia="楷体" w:cs="楷体"/>
          <w:b w:val="0"/>
          <w:bCs w:val="0"/>
          <w:sz w:val="23"/>
          <w:szCs w:val="23"/>
        </w:rPr>
        <w:t>（三）有下列情形之一的，不能评为平安建设合格单位</w:t>
      </w:r>
    </w:p>
    <w:p>
      <w:pPr>
        <w:pStyle w:val="8"/>
        <w:keepNext w:val="0"/>
        <w:keepLines w:val="0"/>
        <w:pageBreakBefore w:val="0"/>
        <w:widowControl w:val="0"/>
        <w:kinsoku/>
        <w:wordWrap/>
        <w:overflowPunct/>
        <w:topLinePunct w:val="0"/>
        <w:autoSpaceDE/>
        <w:autoSpaceDN/>
        <w:bidi w:val="0"/>
        <w:adjustRightInd/>
        <w:snapToGrid/>
        <w:spacing w:line="360" w:lineRule="exact"/>
        <w:ind w:firstLine="460" w:firstLineChars="200"/>
        <w:textAlignment w:val="auto"/>
        <w:rPr>
          <w:rFonts w:hint="eastAsia" w:asciiTheme="minorEastAsia" w:hAnsiTheme="minorEastAsia" w:eastAsiaTheme="minorEastAsia" w:cstheme="minorEastAsia"/>
          <w:b w:val="0"/>
          <w:bCs w:val="0"/>
          <w:sz w:val="23"/>
          <w:szCs w:val="23"/>
        </w:rPr>
      </w:pPr>
      <w:r>
        <w:rPr>
          <w:rFonts w:hint="eastAsia" w:asciiTheme="minorEastAsia" w:hAnsiTheme="minorEastAsia" w:eastAsiaTheme="minorEastAsia" w:cstheme="minorEastAsia"/>
          <w:b w:val="0"/>
          <w:bCs w:val="0"/>
          <w:sz w:val="23"/>
          <w:szCs w:val="23"/>
        </w:rPr>
        <w:t>1.当年平安建设受到省、州挂牌督办的，或受到市委政法委3次以上（含3次）通报整改不力的（含利剑护蕾雷霆行动、常态化扫黑除恶斗争等工作），受到市委政法委2次以上（含2次）挂牌督办并整改不力的；</w:t>
      </w:r>
    </w:p>
    <w:p>
      <w:pPr>
        <w:pStyle w:val="8"/>
        <w:keepNext w:val="0"/>
        <w:keepLines w:val="0"/>
        <w:pageBreakBefore w:val="0"/>
        <w:widowControl w:val="0"/>
        <w:kinsoku/>
        <w:wordWrap/>
        <w:overflowPunct/>
        <w:topLinePunct w:val="0"/>
        <w:autoSpaceDE/>
        <w:autoSpaceDN/>
        <w:bidi w:val="0"/>
        <w:adjustRightInd/>
        <w:snapToGrid/>
        <w:spacing w:line="360" w:lineRule="exact"/>
        <w:ind w:firstLine="460" w:firstLineChars="200"/>
        <w:textAlignment w:val="auto"/>
        <w:rPr>
          <w:rFonts w:hint="eastAsia" w:asciiTheme="minorEastAsia" w:hAnsiTheme="minorEastAsia" w:eastAsiaTheme="minorEastAsia" w:cstheme="minorEastAsia"/>
          <w:b w:val="0"/>
          <w:bCs w:val="0"/>
          <w:sz w:val="23"/>
          <w:szCs w:val="23"/>
        </w:rPr>
      </w:pPr>
      <w:r>
        <w:rPr>
          <w:rFonts w:hint="eastAsia" w:asciiTheme="minorEastAsia" w:hAnsiTheme="minorEastAsia" w:eastAsiaTheme="minorEastAsia" w:cstheme="minorEastAsia"/>
          <w:b w:val="0"/>
          <w:bCs w:val="0"/>
          <w:sz w:val="23"/>
          <w:szCs w:val="23"/>
        </w:rPr>
        <w:t>2.单位（含下属二级机构）发生较大及以上安全生产责任事故、食品药品安全事故、有严重影响刑事治安案事件的，或下属单位有被省、州、市挂牌督办、黄牌警告的；</w:t>
      </w:r>
    </w:p>
    <w:p>
      <w:pPr>
        <w:pStyle w:val="8"/>
        <w:keepNext w:val="0"/>
        <w:keepLines w:val="0"/>
        <w:pageBreakBefore w:val="0"/>
        <w:widowControl w:val="0"/>
        <w:kinsoku/>
        <w:wordWrap/>
        <w:overflowPunct/>
        <w:topLinePunct w:val="0"/>
        <w:autoSpaceDE/>
        <w:autoSpaceDN/>
        <w:bidi w:val="0"/>
        <w:adjustRightInd/>
        <w:snapToGrid/>
        <w:spacing w:line="360" w:lineRule="exact"/>
        <w:ind w:firstLine="460" w:firstLineChars="200"/>
        <w:textAlignment w:val="auto"/>
        <w:rPr>
          <w:rFonts w:hint="eastAsia" w:asciiTheme="minorEastAsia" w:hAnsiTheme="minorEastAsia" w:eastAsiaTheme="minorEastAsia" w:cstheme="minorEastAsia"/>
          <w:b w:val="0"/>
          <w:bCs w:val="0"/>
          <w:sz w:val="23"/>
          <w:szCs w:val="23"/>
        </w:rPr>
      </w:pPr>
      <w:r>
        <w:rPr>
          <w:rFonts w:hint="eastAsia" w:asciiTheme="minorEastAsia" w:hAnsiTheme="minorEastAsia" w:eastAsiaTheme="minorEastAsia" w:cstheme="minorEastAsia"/>
          <w:b w:val="0"/>
          <w:bCs w:val="0"/>
          <w:sz w:val="23"/>
          <w:szCs w:val="23"/>
        </w:rPr>
        <w:t>3.单位疏于防范，多次（3次以上）发生可防性案件的；</w:t>
      </w:r>
    </w:p>
    <w:p>
      <w:pPr>
        <w:pStyle w:val="8"/>
        <w:keepNext w:val="0"/>
        <w:keepLines w:val="0"/>
        <w:pageBreakBefore w:val="0"/>
        <w:widowControl w:val="0"/>
        <w:kinsoku/>
        <w:wordWrap/>
        <w:overflowPunct/>
        <w:topLinePunct w:val="0"/>
        <w:autoSpaceDE/>
        <w:autoSpaceDN/>
        <w:bidi w:val="0"/>
        <w:adjustRightInd/>
        <w:snapToGrid/>
        <w:spacing w:line="360" w:lineRule="exact"/>
        <w:ind w:firstLine="460" w:firstLineChars="200"/>
        <w:textAlignment w:val="auto"/>
        <w:rPr>
          <w:rFonts w:hint="eastAsia" w:asciiTheme="minorEastAsia" w:hAnsiTheme="minorEastAsia" w:eastAsiaTheme="minorEastAsia" w:cstheme="minorEastAsia"/>
          <w:b w:val="0"/>
          <w:bCs w:val="0"/>
          <w:sz w:val="23"/>
          <w:szCs w:val="23"/>
        </w:rPr>
      </w:pPr>
      <w:r>
        <w:rPr>
          <w:rFonts w:hint="eastAsia" w:asciiTheme="minorEastAsia" w:hAnsiTheme="minorEastAsia" w:eastAsiaTheme="minorEastAsia" w:cstheme="minorEastAsia"/>
          <w:b w:val="0"/>
          <w:bCs w:val="0"/>
          <w:sz w:val="23"/>
          <w:szCs w:val="23"/>
        </w:rPr>
        <w:t>4.对州考评市担负考评责任占分单位，在州考评中成绩排名全州最后一名或最后一档的；</w:t>
      </w:r>
    </w:p>
    <w:p>
      <w:pPr>
        <w:pStyle w:val="8"/>
        <w:keepNext w:val="0"/>
        <w:keepLines w:val="0"/>
        <w:pageBreakBefore w:val="0"/>
        <w:widowControl w:val="0"/>
        <w:kinsoku/>
        <w:wordWrap/>
        <w:overflowPunct/>
        <w:topLinePunct w:val="0"/>
        <w:autoSpaceDE/>
        <w:autoSpaceDN/>
        <w:bidi w:val="0"/>
        <w:adjustRightInd/>
        <w:snapToGrid/>
        <w:spacing w:line="360" w:lineRule="exact"/>
        <w:ind w:firstLine="460" w:firstLineChars="200"/>
        <w:textAlignment w:val="auto"/>
        <w:rPr>
          <w:rFonts w:hint="eastAsia" w:asciiTheme="minorEastAsia" w:hAnsiTheme="minorEastAsia" w:eastAsiaTheme="minorEastAsia" w:cstheme="minorEastAsia"/>
          <w:b w:val="0"/>
          <w:bCs w:val="0"/>
          <w:sz w:val="23"/>
          <w:szCs w:val="23"/>
        </w:rPr>
      </w:pPr>
      <w:r>
        <w:rPr>
          <w:rFonts w:hint="eastAsia" w:asciiTheme="minorEastAsia" w:hAnsiTheme="minorEastAsia" w:eastAsiaTheme="minorEastAsia" w:cstheme="minorEastAsia"/>
          <w:b w:val="0"/>
          <w:bCs w:val="0"/>
          <w:sz w:val="23"/>
          <w:szCs w:val="23"/>
        </w:rPr>
        <w:t>5.年度平安建设考评得分在85分以下的；</w:t>
      </w:r>
    </w:p>
    <w:p>
      <w:pPr>
        <w:pStyle w:val="8"/>
        <w:keepNext w:val="0"/>
        <w:keepLines w:val="0"/>
        <w:pageBreakBefore w:val="0"/>
        <w:widowControl w:val="0"/>
        <w:kinsoku/>
        <w:wordWrap/>
        <w:overflowPunct/>
        <w:topLinePunct w:val="0"/>
        <w:autoSpaceDE/>
        <w:autoSpaceDN/>
        <w:bidi w:val="0"/>
        <w:adjustRightInd/>
        <w:snapToGrid/>
        <w:spacing w:line="360" w:lineRule="exact"/>
        <w:ind w:firstLine="460" w:firstLineChars="200"/>
        <w:textAlignment w:val="auto"/>
        <w:rPr>
          <w:rFonts w:hint="eastAsia" w:asciiTheme="minorEastAsia" w:hAnsiTheme="minorEastAsia" w:eastAsiaTheme="minorEastAsia" w:cstheme="minorEastAsia"/>
          <w:b w:val="0"/>
          <w:bCs w:val="0"/>
          <w:sz w:val="23"/>
          <w:szCs w:val="23"/>
        </w:rPr>
      </w:pPr>
      <w:r>
        <w:rPr>
          <w:rFonts w:hint="eastAsia" w:asciiTheme="minorEastAsia" w:hAnsiTheme="minorEastAsia" w:eastAsiaTheme="minorEastAsia" w:cstheme="minorEastAsia"/>
          <w:b w:val="0"/>
          <w:bCs w:val="0"/>
          <w:sz w:val="23"/>
          <w:szCs w:val="23"/>
        </w:rPr>
        <w:t>6.群众安全感和满意度测评综合得分排名在全州后5名的乡镇（街道）；在全市测评得分排名倒数后3名的市直单位；</w:t>
      </w:r>
    </w:p>
    <w:p>
      <w:pPr>
        <w:pStyle w:val="8"/>
        <w:keepNext w:val="0"/>
        <w:keepLines w:val="0"/>
        <w:pageBreakBefore w:val="0"/>
        <w:widowControl w:val="0"/>
        <w:kinsoku/>
        <w:wordWrap/>
        <w:overflowPunct/>
        <w:topLinePunct w:val="0"/>
        <w:autoSpaceDE/>
        <w:autoSpaceDN/>
        <w:bidi w:val="0"/>
        <w:adjustRightInd/>
        <w:snapToGrid/>
        <w:spacing w:line="360" w:lineRule="exact"/>
        <w:ind w:firstLine="460" w:firstLineChars="200"/>
        <w:textAlignment w:val="auto"/>
        <w:rPr>
          <w:rFonts w:hint="eastAsia" w:asciiTheme="minorEastAsia" w:hAnsiTheme="minorEastAsia" w:eastAsiaTheme="minorEastAsia" w:cstheme="minorEastAsia"/>
          <w:b w:val="0"/>
          <w:bCs w:val="0"/>
          <w:sz w:val="23"/>
          <w:szCs w:val="23"/>
        </w:rPr>
      </w:pPr>
      <w:r>
        <w:rPr>
          <w:rFonts w:hint="eastAsia" w:asciiTheme="minorEastAsia" w:hAnsiTheme="minorEastAsia" w:eastAsiaTheme="minorEastAsia" w:cstheme="minorEastAsia"/>
          <w:b w:val="0"/>
          <w:bCs w:val="0"/>
          <w:sz w:val="23"/>
          <w:szCs w:val="23"/>
        </w:rPr>
        <w:t>7.有市委政法委认定不应评为合格单位其他情形的。</w:t>
      </w:r>
    </w:p>
    <w:p>
      <w:pPr>
        <w:pStyle w:val="8"/>
        <w:keepNext w:val="0"/>
        <w:keepLines w:val="0"/>
        <w:pageBreakBefore w:val="0"/>
        <w:widowControl w:val="0"/>
        <w:kinsoku/>
        <w:wordWrap/>
        <w:overflowPunct/>
        <w:topLinePunct w:val="0"/>
        <w:autoSpaceDE/>
        <w:autoSpaceDN/>
        <w:bidi w:val="0"/>
        <w:adjustRightInd/>
        <w:snapToGrid/>
        <w:spacing w:line="360" w:lineRule="exact"/>
        <w:ind w:firstLine="460" w:firstLineChars="200"/>
        <w:textAlignment w:val="auto"/>
        <w:rPr>
          <w:rFonts w:hint="eastAsia" w:ascii="楷体" w:hAnsi="楷体" w:eastAsia="楷体" w:cs="楷体"/>
          <w:b w:val="0"/>
          <w:bCs w:val="0"/>
          <w:sz w:val="23"/>
          <w:szCs w:val="23"/>
        </w:rPr>
      </w:pPr>
      <w:r>
        <w:rPr>
          <w:rFonts w:hint="eastAsia" w:ascii="楷体" w:hAnsi="楷体" w:eastAsia="楷体" w:cs="楷体"/>
          <w:b w:val="0"/>
          <w:bCs w:val="0"/>
          <w:sz w:val="23"/>
          <w:szCs w:val="23"/>
        </w:rPr>
        <w:t>（四）有下列情形之一的，给予“挂牌督办”或“黄牌警告”</w:t>
      </w:r>
    </w:p>
    <w:p>
      <w:pPr>
        <w:pStyle w:val="8"/>
        <w:keepNext w:val="0"/>
        <w:keepLines w:val="0"/>
        <w:pageBreakBefore w:val="0"/>
        <w:widowControl w:val="0"/>
        <w:kinsoku/>
        <w:wordWrap/>
        <w:overflowPunct/>
        <w:topLinePunct w:val="0"/>
        <w:autoSpaceDE/>
        <w:autoSpaceDN/>
        <w:bidi w:val="0"/>
        <w:adjustRightInd/>
        <w:snapToGrid/>
        <w:spacing w:line="360" w:lineRule="exact"/>
        <w:ind w:firstLine="460" w:firstLineChars="200"/>
        <w:textAlignment w:val="auto"/>
        <w:rPr>
          <w:rFonts w:hint="eastAsia" w:asciiTheme="minorEastAsia" w:hAnsiTheme="minorEastAsia" w:eastAsiaTheme="minorEastAsia" w:cstheme="minorEastAsia"/>
          <w:b w:val="0"/>
          <w:bCs w:val="0"/>
          <w:sz w:val="23"/>
          <w:szCs w:val="23"/>
        </w:rPr>
      </w:pPr>
      <w:r>
        <w:rPr>
          <w:rFonts w:hint="eastAsia" w:asciiTheme="minorEastAsia" w:hAnsiTheme="minorEastAsia" w:eastAsiaTheme="minorEastAsia" w:cstheme="minorEastAsia"/>
          <w:b w:val="0"/>
          <w:bCs w:val="0"/>
          <w:sz w:val="23"/>
          <w:szCs w:val="23"/>
        </w:rPr>
        <w:t>1.当年平安建设相关工作受到中央通报、约谈、挂牌督办的；或受到省、州黄牌警告的；</w:t>
      </w:r>
    </w:p>
    <w:p>
      <w:pPr>
        <w:pStyle w:val="8"/>
        <w:keepNext w:val="0"/>
        <w:keepLines w:val="0"/>
        <w:pageBreakBefore w:val="0"/>
        <w:widowControl w:val="0"/>
        <w:kinsoku/>
        <w:wordWrap/>
        <w:overflowPunct/>
        <w:topLinePunct w:val="0"/>
        <w:autoSpaceDE/>
        <w:autoSpaceDN/>
        <w:bidi w:val="0"/>
        <w:adjustRightInd/>
        <w:snapToGrid/>
        <w:spacing w:line="360" w:lineRule="exact"/>
        <w:ind w:firstLine="460" w:firstLineChars="200"/>
        <w:textAlignment w:val="auto"/>
        <w:rPr>
          <w:rFonts w:hint="eastAsia" w:asciiTheme="minorEastAsia" w:hAnsiTheme="minorEastAsia" w:eastAsiaTheme="minorEastAsia" w:cstheme="minorEastAsia"/>
          <w:b w:val="0"/>
          <w:bCs w:val="0"/>
          <w:sz w:val="23"/>
          <w:szCs w:val="23"/>
        </w:rPr>
      </w:pPr>
      <w:r>
        <w:rPr>
          <w:rFonts w:hint="eastAsia" w:asciiTheme="minorEastAsia" w:hAnsiTheme="minorEastAsia" w:eastAsiaTheme="minorEastAsia" w:cstheme="minorEastAsia"/>
          <w:b w:val="0"/>
          <w:bCs w:val="0"/>
          <w:sz w:val="23"/>
          <w:szCs w:val="23"/>
        </w:rPr>
        <w:t>2.发生严重暴力恐怖犯罪案件，危害国家安全和社会政治稳定重大案事件、重大邪教案事件，或在敏感时期、重大活动、重要目标安全保卫工作中发生的重大信访维稳安全案（事）件的；</w:t>
      </w:r>
    </w:p>
    <w:p>
      <w:pPr>
        <w:pStyle w:val="8"/>
        <w:keepNext w:val="0"/>
        <w:keepLines w:val="0"/>
        <w:pageBreakBefore w:val="0"/>
        <w:widowControl w:val="0"/>
        <w:kinsoku/>
        <w:wordWrap/>
        <w:overflowPunct/>
        <w:topLinePunct w:val="0"/>
        <w:autoSpaceDE/>
        <w:autoSpaceDN/>
        <w:bidi w:val="0"/>
        <w:adjustRightInd/>
        <w:snapToGrid/>
        <w:spacing w:line="360" w:lineRule="exact"/>
        <w:ind w:firstLine="460" w:firstLineChars="200"/>
        <w:textAlignment w:val="auto"/>
        <w:rPr>
          <w:rFonts w:hint="eastAsia" w:asciiTheme="minorEastAsia" w:hAnsiTheme="minorEastAsia" w:eastAsiaTheme="minorEastAsia" w:cstheme="minorEastAsia"/>
          <w:b w:val="0"/>
          <w:bCs w:val="0"/>
          <w:sz w:val="23"/>
          <w:szCs w:val="23"/>
        </w:rPr>
      </w:pPr>
      <w:r>
        <w:rPr>
          <w:rFonts w:hint="eastAsia" w:asciiTheme="minorEastAsia" w:hAnsiTheme="minorEastAsia" w:eastAsiaTheme="minorEastAsia" w:cstheme="minorEastAsia"/>
          <w:b w:val="0"/>
          <w:bCs w:val="0"/>
          <w:sz w:val="23"/>
          <w:szCs w:val="23"/>
        </w:rPr>
        <w:t>3.发生100人以上规模群体性事件，或乡镇、街道发生2起以上（含2起）、单位发生1起50人以上群体性事件，责任单位处置不力，受到市以上通报批评的；发生到州赴省进京集体上访，责任单位处置不力，受到省、州重复通报的；</w:t>
      </w:r>
    </w:p>
    <w:p>
      <w:pPr>
        <w:pStyle w:val="8"/>
        <w:keepNext w:val="0"/>
        <w:keepLines w:val="0"/>
        <w:pageBreakBefore w:val="0"/>
        <w:widowControl w:val="0"/>
        <w:kinsoku/>
        <w:wordWrap/>
        <w:overflowPunct/>
        <w:topLinePunct w:val="0"/>
        <w:autoSpaceDE/>
        <w:autoSpaceDN/>
        <w:bidi w:val="0"/>
        <w:adjustRightInd/>
        <w:snapToGrid/>
        <w:spacing w:line="360" w:lineRule="exact"/>
        <w:ind w:firstLine="460" w:firstLineChars="200"/>
        <w:textAlignment w:val="auto"/>
        <w:rPr>
          <w:rFonts w:hint="eastAsia" w:asciiTheme="minorEastAsia" w:hAnsiTheme="minorEastAsia" w:eastAsiaTheme="minorEastAsia" w:cstheme="minorEastAsia"/>
          <w:b w:val="0"/>
          <w:bCs w:val="0"/>
          <w:sz w:val="23"/>
          <w:szCs w:val="23"/>
        </w:rPr>
      </w:pPr>
      <w:r>
        <w:rPr>
          <w:rFonts w:hint="eastAsia" w:asciiTheme="minorEastAsia" w:hAnsiTheme="minorEastAsia" w:eastAsiaTheme="minorEastAsia" w:cstheme="minorEastAsia"/>
          <w:b w:val="0"/>
          <w:bCs w:val="0"/>
          <w:sz w:val="23"/>
          <w:szCs w:val="23"/>
        </w:rPr>
        <w:t>4.发生重症精神病患者肇事肇祸案件2起以上（含2起）的；</w:t>
      </w:r>
    </w:p>
    <w:p>
      <w:pPr>
        <w:pStyle w:val="8"/>
        <w:keepNext w:val="0"/>
        <w:keepLines w:val="0"/>
        <w:pageBreakBefore w:val="0"/>
        <w:widowControl w:val="0"/>
        <w:kinsoku/>
        <w:wordWrap/>
        <w:overflowPunct/>
        <w:topLinePunct w:val="0"/>
        <w:autoSpaceDE/>
        <w:autoSpaceDN/>
        <w:bidi w:val="0"/>
        <w:adjustRightInd/>
        <w:snapToGrid/>
        <w:spacing w:line="360" w:lineRule="exact"/>
        <w:ind w:firstLine="460" w:firstLineChars="200"/>
        <w:textAlignment w:val="auto"/>
        <w:rPr>
          <w:rFonts w:hint="eastAsia" w:asciiTheme="minorEastAsia" w:hAnsiTheme="minorEastAsia" w:eastAsiaTheme="minorEastAsia" w:cstheme="minorEastAsia"/>
          <w:b w:val="0"/>
          <w:bCs w:val="0"/>
          <w:sz w:val="23"/>
          <w:szCs w:val="23"/>
        </w:rPr>
      </w:pPr>
      <w:r>
        <w:rPr>
          <w:rFonts w:hint="eastAsia" w:asciiTheme="minorEastAsia" w:hAnsiTheme="minorEastAsia" w:eastAsiaTheme="minorEastAsia" w:cstheme="minorEastAsia"/>
          <w:b w:val="0"/>
          <w:bCs w:val="0"/>
          <w:sz w:val="23"/>
          <w:szCs w:val="23"/>
        </w:rPr>
        <w:t>5.因群体性事件引发阻拦火车，造成铁路运行时间临时中断的；或因治安问题造成火车行车重大事故；或发生国道、高速公路和重要交通枢纽、城市交通停运2小时以上；或阻挠、妨碍重点建设工程施工，造成重大损失的；</w:t>
      </w:r>
    </w:p>
    <w:p>
      <w:pPr>
        <w:pStyle w:val="8"/>
        <w:keepNext w:val="0"/>
        <w:keepLines w:val="0"/>
        <w:pageBreakBefore w:val="0"/>
        <w:widowControl w:val="0"/>
        <w:kinsoku/>
        <w:wordWrap/>
        <w:overflowPunct/>
        <w:topLinePunct w:val="0"/>
        <w:autoSpaceDE/>
        <w:autoSpaceDN/>
        <w:bidi w:val="0"/>
        <w:adjustRightInd/>
        <w:snapToGrid/>
        <w:spacing w:line="360" w:lineRule="exact"/>
        <w:ind w:firstLine="460" w:firstLineChars="200"/>
        <w:textAlignment w:val="auto"/>
        <w:rPr>
          <w:rFonts w:hint="eastAsia" w:asciiTheme="minorEastAsia" w:hAnsiTheme="minorEastAsia" w:eastAsiaTheme="minorEastAsia" w:cstheme="minorEastAsia"/>
          <w:b w:val="0"/>
          <w:bCs w:val="0"/>
          <w:sz w:val="23"/>
          <w:szCs w:val="23"/>
        </w:rPr>
      </w:pPr>
      <w:r>
        <w:rPr>
          <w:rFonts w:hint="eastAsia" w:asciiTheme="minorEastAsia" w:hAnsiTheme="minorEastAsia" w:eastAsiaTheme="minorEastAsia" w:cstheme="minorEastAsia"/>
          <w:b w:val="0"/>
          <w:bCs w:val="0"/>
          <w:sz w:val="23"/>
          <w:szCs w:val="23"/>
        </w:rPr>
        <w:t>6.发生报复社会型暴力犯罪案件、个人极端暴力案件或爆炸、涉枪案或发生重大泄密案（事）件，被勾联、策反案（事）件，工作人员叛逃案（事）件的；</w:t>
      </w:r>
    </w:p>
    <w:p>
      <w:pPr>
        <w:pStyle w:val="8"/>
        <w:keepNext w:val="0"/>
        <w:keepLines w:val="0"/>
        <w:pageBreakBefore w:val="0"/>
        <w:widowControl w:val="0"/>
        <w:kinsoku/>
        <w:wordWrap/>
        <w:overflowPunct/>
        <w:topLinePunct w:val="0"/>
        <w:autoSpaceDE/>
        <w:autoSpaceDN/>
        <w:bidi w:val="0"/>
        <w:adjustRightInd/>
        <w:snapToGrid/>
        <w:spacing w:line="360" w:lineRule="exact"/>
        <w:ind w:firstLine="460" w:firstLineChars="200"/>
        <w:textAlignment w:val="auto"/>
        <w:rPr>
          <w:rFonts w:hint="eastAsia" w:asciiTheme="minorEastAsia" w:hAnsiTheme="minorEastAsia" w:eastAsiaTheme="minorEastAsia" w:cstheme="minorEastAsia"/>
          <w:b w:val="0"/>
          <w:bCs w:val="0"/>
          <w:sz w:val="23"/>
          <w:szCs w:val="23"/>
        </w:rPr>
      </w:pPr>
      <w:r>
        <w:rPr>
          <w:rFonts w:hint="eastAsia" w:asciiTheme="minorEastAsia" w:hAnsiTheme="minorEastAsia" w:eastAsiaTheme="minorEastAsia" w:cstheme="minorEastAsia"/>
          <w:b w:val="0"/>
          <w:bCs w:val="0"/>
          <w:sz w:val="23"/>
          <w:szCs w:val="23"/>
        </w:rPr>
        <w:t>7.在群众安全感和满意度测评中综合得分排名在全州最后1名乡镇（街道）予以挂牌督办；</w:t>
      </w:r>
    </w:p>
    <w:p>
      <w:pPr>
        <w:pStyle w:val="8"/>
        <w:keepNext w:val="0"/>
        <w:keepLines w:val="0"/>
        <w:pageBreakBefore w:val="0"/>
        <w:widowControl w:val="0"/>
        <w:kinsoku/>
        <w:wordWrap/>
        <w:overflowPunct/>
        <w:topLinePunct w:val="0"/>
        <w:autoSpaceDE/>
        <w:autoSpaceDN/>
        <w:bidi w:val="0"/>
        <w:adjustRightInd/>
        <w:snapToGrid/>
        <w:spacing w:line="360" w:lineRule="exact"/>
        <w:ind w:firstLine="460" w:firstLineChars="200"/>
        <w:textAlignment w:val="auto"/>
        <w:rPr>
          <w:rFonts w:hint="eastAsia" w:asciiTheme="minorEastAsia" w:hAnsiTheme="minorEastAsia" w:eastAsiaTheme="minorEastAsia" w:cstheme="minorEastAsia"/>
          <w:b w:val="0"/>
          <w:bCs w:val="0"/>
          <w:sz w:val="23"/>
          <w:szCs w:val="23"/>
        </w:rPr>
      </w:pPr>
      <w:r>
        <w:rPr>
          <w:rFonts w:hint="eastAsia" w:asciiTheme="minorEastAsia" w:hAnsiTheme="minorEastAsia" w:eastAsiaTheme="minorEastAsia" w:cstheme="minorEastAsia"/>
          <w:b w:val="0"/>
          <w:bCs w:val="0"/>
          <w:sz w:val="23"/>
          <w:szCs w:val="23"/>
        </w:rPr>
        <w:t>8.发生1起以上较大生产安全事故的，或发生2起以上死亡2人或3起以上死亡1人的生产安全事故的。</w:t>
      </w:r>
    </w:p>
    <w:p>
      <w:pPr>
        <w:pStyle w:val="8"/>
        <w:keepNext w:val="0"/>
        <w:keepLines w:val="0"/>
        <w:pageBreakBefore w:val="0"/>
        <w:widowControl w:val="0"/>
        <w:kinsoku/>
        <w:wordWrap/>
        <w:overflowPunct/>
        <w:topLinePunct w:val="0"/>
        <w:autoSpaceDE/>
        <w:autoSpaceDN/>
        <w:bidi w:val="0"/>
        <w:adjustRightInd/>
        <w:snapToGrid/>
        <w:spacing w:line="360" w:lineRule="exact"/>
        <w:ind w:firstLine="460" w:firstLineChars="200"/>
        <w:textAlignment w:val="auto"/>
        <w:rPr>
          <w:rFonts w:hint="eastAsia" w:asciiTheme="minorEastAsia" w:hAnsiTheme="minorEastAsia" w:eastAsiaTheme="minorEastAsia" w:cstheme="minorEastAsia"/>
          <w:b w:val="0"/>
          <w:bCs w:val="0"/>
          <w:sz w:val="23"/>
          <w:szCs w:val="23"/>
        </w:rPr>
      </w:pPr>
      <w:r>
        <w:rPr>
          <w:rFonts w:hint="eastAsia" w:asciiTheme="minorEastAsia" w:hAnsiTheme="minorEastAsia" w:eastAsiaTheme="minorEastAsia" w:cstheme="minorEastAsia"/>
          <w:b w:val="0"/>
          <w:bCs w:val="0"/>
          <w:sz w:val="23"/>
          <w:szCs w:val="23"/>
        </w:rPr>
        <w:t>9.市委政法委认为需要予以挂牌督办或黄牌警告的其他情形；</w:t>
      </w:r>
    </w:p>
    <w:p>
      <w:pPr>
        <w:pStyle w:val="8"/>
        <w:keepNext w:val="0"/>
        <w:keepLines w:val="0"/>
        <w:pageBreakBefore w:val="0"/>
        <w:widowControl w:val="0"/>
        <w:kinsoku/>
        <w:wordWrap/>
        <w:overflowPunct/>
        <w:topLinePunct w:val="0"/>
        <w:autoSpaceDE/>
        <w:autoSpaceDN/>
        <w:bidi w:val="0"/>
        <w:adjustRightInd/>
        <w:snapToGrid/>
        <w:spacing w:line="360" w:lineRule="exact"/>
        <w:ind w:firstLine="460" w:firstLineChars="200"/>
        <w:textAlignment w:val="auto"/>
        <w:rPr>
          <w:rFonts w:hint="eastAsia" w:asciiTheme="minorEastAsia" w:hAnsiTheme="minorEastAsia" w:eastAsiaTheme="minorEastAsia" w:cstheme="minorEastAsia"/>
          <w:b w:val="0"/>
          <w:bCs w:val="0"/>
          <w:sz w:val="23"/>
          <w:szCs w:val="23"/>
        </w:rPr>
      </w:pPr>
      <w:r>
        <w:rPr>
          <w:rFonts w:hint="eastAsia" w:asciiTheme="minorEastAsia" w:hAnsiTheme="minorEastAsia" w:eastAsiaTheme="minorEastAsia" w:cstheme="minorEastAsia"/>
          <w:b w:val="0"/>
          <w:bCs w:val="0"/>
          <w:sz w:val="23"/>
          <w:szCs w:val="23"/>
        </w:rPr>
        <w:t>上述情况特别严重、影响特别恶劣的，按中共中央办公厅、国务院办公厅《健全落实社会治安综合治理领导责任制规定》实施；</w:t>
      </w:r>
    </w:p>
    <w:p>
      <w:pPr>
        <w:pStyle w:val="8"/>
        <w:keepNext w:val="0"/>
        <w:keepLines w:val="0"/>
        <w:pageBreakBefore w:val="0"/>
        <w:widowControl w:val="0"/>
        <w:kinsoku/>
        <w:wordWrap/>
        <w:overflowPunct/>
        <w:topLinePunct w:val="0"/>
        <w:autoSpaceDE/>
        <w:autoSpaceDN/>
        <w:bidi w:val="0"/>
        <w:adjustRightInd/>
        <w:snapToGrid/>
        <w:spacing w:line="360" w:lineRule="exact"/>
        <w:ind w:firstLine="460" w:firstLineChars="200"/>
        <w:textAlignment w:val="auto"/>
        <w:rPr>
          <w:rFonts w:hint="eastAsia" w:ascii="楷体" w:hAnsi="楷体" w:eastAsia="楷体" w:cs="楷体"/>
          <w:b w:val="0"/>
          <w:bCs w:val="0"/>
          <w:sz w:val="23"/>
          <w:szCs w:val="23"/>
        </w:rPr>
      </w:pPr>
      <w:r>
        <w:rPr>
          <w:rFonts w:hint="eastAsia" w:ascii="楷体" w:hAnsi="楷体" w:eastAsia="楷体" w:cs="楷体"/>
          <w:b w:val="0"/>
          <w:bCs w:val="0"/>
          <w:sz w:val="23"/>
          <w:szCs w:val="23"/>
        </w:rPr>
        <w:t>（五）有下列情形之一的干部职工，不能享受平安建设奖励</w:t>
      </w:r>
    </w:p>
    <w:p>
      <w:pPr>
        <w:pStyle w:val="8"/>
        <w:keepNext w:val="0"/>
        <w:keepLines w:val="0"/>
        <w:pageBreakBefore w:val="0"/>
        <w:widowControl w:val="0"/>
        <w:kinsoku/>
        <w:wordWrap/>
        <w:overflowPunct/>
        <w:topLinePunct w:val="0"/>
        <w:autoSpaceDE/>
        <w:autoSpaceDN/>
        <w:bidi w:val="0"/>
        <w:adjustRightInd/>
        <w:snapToGrid/>
        <w:spacing w:line="360" w:lineRule="exact"/>
        <w:ind w:firstLine="460" w:firstLineChars="200"/>
        <w:textAlignment w:val="auto"/>
        <w:rPr>
          <w:rFonts w:hint="eastAsia" w:asciiTheme="minorEastAsia" w:hAnsiTheme="minorEastAsia" w:eastAsiaTheme="minorEastAsia" w:cstheme="minorEastAsia"/>
          <w:b w:val="0"/>
          <w:bCs w:val="0"/>
          <w:sz w:val="23"/>
          <w:szCs w:val="23"/>
        </w:rPr>
      </w:pPr>
      <w:r>
        <w:rPr>
          <w:rFonts w:hint="eastAsia" w:asciiTheme="minorEastAsia" w:hAnsiTheme="minorEastAsia" w:eastAsiaTheme="minorEastAsia" w:cstheme="minorEastAsia"/>
          <w:b w:val="0"/>
          <w:bCs w:val="0"/>
          <w:sz w:val="23"/>
          <w:szCs w:val="23"/>
        </w:rPr>
        <w:t>1.本年度被党纪政务处分的及立案未结的（待审查结果明确后按相关文件执行）；</w:t>
      </w:r>
    </w:p>
    <w:p>
      <w:pPr>
        <w:pStyle w:val="8"/>
        <w:keepNext w:val="0"/>
        <w:keepLines w:val="0"/>
        <w:pageBreakBefore w:val="0"/>
        <w:widowControl w:val="0"/>
        <w:kinsoku/>
        <w:wordWrap/>
        <w:overflowPunct/>
        <w:topLinePunct w:val="0"/>
        <w:autoSpaceDE/>
        <w:autoSpaceDN/>
        <w:bidi w:val="0"/>
        <w:adjustRightInd/>
        <w:snapToGrid/>
        <w:spacing w:line="360" w:lineRule="exact"/>
        <w:ind w:firstLine="460" w:firstLineChars="200"/>
        <w:textAlignment w:val="auto"/>
        <w:rPr>
          <w:rFonts w:hint="eastAsia" w:asciiTheme="minorEastAsia" w:hAnsiTheme="minorEastAsia" w:eastAsiaTheme="minorEastAsia" w:cstheme="minorEastAsia"/>
          <w:b w:val="0"/>
          <w:bCs w:val="0"/>
          <w:sz w:val="23"/>
          <w:szCs w:val="23"/>
        </w:rPr>
      </w:pPr>
      <w:r>
        <w:rPr>
          <w:rFonts w:hint="eastAsia" w:asciiTheme="minorEastAsia" w:hAnsiTheme="minorEastAsia" w:eastAsiaTheme="minorEastAsia" w:cstheme="minorEastAsia"/>
          <w:b w:val="0"/>
          <w:bCs w:val="0"/>
          <w:sz w:val="23"/>
          <w:szCs w:val="23"/>
        </w:rPr>
        <w:t>2.年度考核被评定为不定等次的、基本称职、基本合格及以下的（当年新招录人员按实际工作月数发放）；</w:t>
      </w:r>
    </w:p>
    <w:p>
      <w:pPr>
        <w:pStyle w:val="8"/>
        <w:keepNext w:val="0"/>
        <w:keepLines w:val="0"/>
        <w:pageBreakBefore w:val="0"/>
        <w:widowControl w:val="0"/>
        <w:kinsoku/>
        <w:wordWrap/>
        <w:overflowPunct/>
        <w:topLinePunct w:val="0"/>
        <w:autoSpaceDE/>
        <w:autoSpaceDN/>
        <w:bidi w:val="0"/>
        <w:adjustRightInd/>
        <w:snapToGrid/>
        <w:spacing w:line="360" w:lineRule="exact"/>
        <w:ind w:firstLine="460" w:firstLineChars="200"/>
        <w:textAlignment w:val="auto"/>
        <w:rPr>
          <w:rFonts w:hint="eastAsia" w:asciiTheme="minorEastAsia" w:hAnsiTheme="minorEastAsia" w:eastAsiaTheme="minorEastAsia" w:cstheme="minorEastAsia"/>
          <w:b w:val="0"/>
          <w:bCs w:val="0"/>
          <w:sz w:val="23"/>
          <w:szCs w:val="23"/>
          <w:lang w:eastAsia="zh-CN"/>
        </w:rPr>
        <w:sectPr>
          <w:type w:val="continuous"/>
          <w:pgSz w:w="11906" w:h="16157"/>
          <w:pgMar w:top="1417" w:right="1276" w:bottom="1332" w:left="1276" w:header="850" w:footer="850" w:gutter="0"/>
          <w:pgNumType w:fmt="numberInDash"/>
          <w:cols w:space="425" w:num="1"/>
          <w:rtlGutter w:val="0"/>
          <w:docGrid w:type="lines" w:linePitch="312" w:charSpace="0"/>
        </w:sectPr>
      </w:pPr>
      <w:r>
        <w:rPr>
          <w:rFonts w:hint="eastAsia" w:asciiTheme="minorEastAsia" w:hAnsiTheme="minorEastAsia" w:eastAsiaTheme="minorEastAsia" w:cstheme="minorEastAsia"/>
          <w:b w:val="0"/>
          <w:bCs w:val="0"/>
          <w:sz w:val="23"/>
          <w:szCs w:val="23"/>
        </w:rPr>
        <w:t>3.不能享受的其他情形</w:t>
      </w:r>
      <w:r>
        <w:rPr>
          <w:rFonts w:hint="eastAsia" w:asciiTheme="minorEastAsia" w:hAnsiTheme="minorEastAsia" w:eastAsiaTheme="minorEastAsia" w:cstheme="minorEastAsia"/>
          <w:b w:val="0"/>
          <w:bCs w:val="0"/>
          <w:sz w:val="23"/>
          <w:szCs w:val="23"/>
          <w:lang w:eastAsia="zh-CN"/>
        </w:rPr>
        <w:t>。</w:t>
      </w:r>
    </w:p>
    <w:p>
      <w:pPr>
        <w:pStyle w:val="8"/>
        <w:ind w:left="0" w:leftChars="0" w:firstLine="0" w:firstLineChars="0"/>
        <w:rPr>
          <w:rFonts w:hint="eastAsia" w:asciiTheme="minorEastAsia" w:hAnsiTheme="minorEastAsia" w:eastAsiaTheme="minorEastAsia" w:cstheme="minorEastAsia"/>
          <w:b w:val="0"/>
          <w:bCs w:val="0"/>
          <w:sz w:val="23"/>
          <w:szCs w:val="23"/>
        </w:rPr>
        <w:sectPr>
          <w:type w:val="continuous"/>
          <w:pgSz w:w="11906" w:h="16157"/>
          <w:pgMar w:top="1417" w:right="1276" w:bottom="1332" w:left="1276" w:header="850" w:footer="850" w:gutter="0"/>
          <w:pgNumType w:fmt="numberInDash"/>
          <w:cols w:space="425" w:num="1"/>
          <w:rtlGutter w:val="0"/>
          <w:docGrid w:type="lines" w:linePitch="312" w:charSpace="0"/>
        </w:sectPr>
      </w:pPr>
      <w:bookmarkStart w:id="2" w:name="_GoBack"/>
      <w:bookmarkEnd w:id="2"/>
    </w:p>
    <w:p>
      <w:pPr>
        <w:rPr>
          <w:rFonts w:hint="eastAsia" w:ascii="方正小标宋_GBK" w:hAnsi="方正小标宋_GBK" w:eastAsia="方正小标宋_GBK" w:cs="方正小标宋_GBK"/>
          <w:b w:val="0"/>
          <w:bCs w:val="0"/>
          <w:sz w:val="42"/>
          <w:szCs w:val="42"/>
          <w:lang w:val="en-US" w:eastAsia="zh-CN"/>
        </w:rPr>
        <w:sectPr>
          <w:headerReference r:id="rId7" w:type="default"/>
          <w:footerReference r:id="rId9" w:type="default"/>
          <w:headerReference r:id="rId8" w:type="even"/>
          <w:footerReference r:id="rId10" w:type="even"/>
          <w:type w:val="continuous"/>
          <w:pgSz w:w="11906" w:h="16157"/>
          <w:pgMar w:top="1417" w:right="1276" w:bottom="1332" w:left="1276" w:header="850" w:footer="850" w:gutter="0"/>
          <w:pgNumType w:fmt="numberInDash"/>
          <w:cols w:space="425" w:num="1"/>
          <w:rtlGutter w:val="0"/>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- 13 -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- 13 -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- 14 -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- 14 -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- 15 -</w:t>
                          </w:r>
                          <w:r>
                            <w:rPr>
                              <w:rFonts w:hint="eastAsia" w:asciiTheme="majorEastAsia" w:hAnsiTheme="majorEastAsia" w:eastAsiaTheme="majorEastAsia" w:cstheme="maj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- 15 -</w:t>
                    </w:r>
                    <w:r>
                      <w:rPr>
                        <w:rFonts w:hint="eastAsia" w:asciiTheme="majorEastAsia" w:hAnsiTheme="majorEastAsia" w:eastAsiaTheme="majorEastAsia" w:cstheme="majorEastAsia"/>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- 14 -</w:t>
                          </w:r>
                          <w:r>
                            <w:rPr>
                              <w:rFonts w:hint="eastAsia" w:asciiTheme="majorEastAsia" w:hAnsiTheme="majorEastAsia" w:eastAsiaTheme="majorEastAsia" w:cstheme="maj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- 14 -</w:t>
                    </w:r>
                    <w:r>
                      <w:rPr>
                        <w:rFonts w:hint="eastAsia" w:asciiTheme="majorEastAsia" w:hAnsiTheme="majorEastAsia" w:eastAsiaTheme="majorEastAsia" w:cstheme="majorEastAsia"/>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tabs>
        <w:tab w:val="center" w:pos="4677"/>
        <w:tab w:val="clear" w:pos="4153"/>
      </w:tabs>
      <w:jc w:val="right"/>
      <w:rPr>
        <w:rFonts w:hint="eastAsia" w:ascii="黑体" w:hAnsi="黑体" w:eastAsia="黑体" w:cs="黑体"/>
        <w:sz w:val="23"/>
        <w:szCs w:val="23"/>
        <w:highlight w:val="lightGray"/>
        <w:lang w:eastAsia="zh-CN"/>
      </w:rPr>
    </w:pPr>
    <w:r>
      <w:rPr>
        <w:sz w:val="23"/>
        <w:szCs w:val="23"/>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val="en-US" w:eastAsia="zh-CN"/>
                      </w:rPr>
                      <w:t xml:space="preserve"> </w:t>
                    </w:r>
                  </w:p>
                </w:txbxContent>
              </v:textbox>
            </v:shape>
          </w:pict>
        </mc:Fallback>
      </mc:AlternateContent>
    </w:r>
    <w:r>
      <w:rPr>
        <w:rFonts w:hint="eastAsia" w:ascii="黑体" w:hAnsi="黑体" w:eastAsia="黑体" w:cs="黑体"/>
        <w:sz w:val="23"/>
        <w:szCs w:val="23"/>
        <w:highlight w:val="lightGray"/>
        <w:lang w:eastAsia="zh-CN"/>
      </w:rPr>
      <w:t>市委办、市政府办文件</w:t>
    </w:r>
  </w:p>
  <w:p>
    <w:pPr>
      <w:pStyle w:val="7"/>
      <w:keepNext w:val="0"/>
      <w:keepLines w:val="0"/>
      <w:pageBreakBefore w:val="0"/>
      <w:widowControl w:val="0"/>
      <w:pBdr>
        <w:bottom w:val="single" w:color="auto" w:sz="4" w:space="1"/>
      </w:pBdr>
      <w:tabs>
        <w:tab w:val="center" w:pos="4677"/>
        <w:tab w:val="clear" w:pos="4153"/>
      </w:tabs>
      <w:kinsoku/>
      <w:wordWrap/>
      <w:overflowPunct/>
      <w:topLinePunct w:val="0"/>
      <w:autoSpaceDE/>
      <w:autoSpaceDN/>
      <w:bidi w:val="0"/>
      <w:adjustRightInd/>
      <w:snapToGrid w:val="0"/>
      <w:spacing w:line="60" w:lineRule="exact"/>
      <w:jc w:val="right"/>
      <w:textAlignment w:val="auto"/>
      <w:rPr>
        <w:rFonts w:hint="eastAsia" w:ascii="黑体" w:hAnsi="黑体" w:eastAsia="黑体" w:cs="黑体"/>
        <w:sz w:val="23"/>
        <w:szCs w:val="23"/>
        <w:highlight w:val="lightGray"/>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jc w:val="left"/>
      <w:rPr>
        <w:rFonts w:hint="eastAsia" w:ascii="黑体" w:hAnsi="黑体" w:eastAsia="黑体" w:cs="黑体"/>
        <w:sz w:val="23"/>
        <w:szCs w:val="23"/>
        <w:highlight w:val="lightGray"/>
        <w:lang w:val="en-US" w:eastAsia="zh-CN"/>
      </w:rPr>
    </w:pPr>
    <w:r>
      <w:rPr>
        <w:rFonts w:hint="eastAsia" w:ascii="黑体" w:hAnsi="黑体" w:eastAsia="黑体" w:cs="黑体"/>
        <w:sz w:val="23"/>
        <w:szCs w:val="23"/>
        <w:highlight w:val="lightGray"/>
        <w:lang w:val="en-US" w:eastAsia="zh-CN"/>
      </w:rPr>
      <w:t>市委办、市政府办文件</w:t>
    </w:r>
  </w:p>
  <w:p>
    <w:pPr>
      <w:pStyle w:val="7"/>
      <w:keepNext w:val="0"/>
      <w:keepLines w:val="0"/>
      <w:pageBreakBefore w:val="0"/>
      <w:widowControl w:val="0"/>
      <w:pBdr>
        <w:bottom w:val="single" w:color="auto" w:sz="4" w:space="1"/>
      </w:pBdr>
      <w:kinsoku/>
      <w:wordWrap/>
      <w:overflowPunct/>
      <w:topLinePunct w:val="0"/>
      <w:autoSpaceDE/>
      <w:autoSpaceDN/>
      <w:bidi w:val="0"/>
      <w:adjustRightInd/>
      <w:snapToGrid w:val="0"/>
      <w:spacing w:line="60" w:lineRule="exact"/>
      <w:jc w:val="left"/>
      <w:textAlignment w:val="auto"/>
      <w:rPr>
        <w:rFonts w:hint="eastAsia" w:ascii="黑体" w:hAnsi="黑体" w:eastAsia="黑体" w:cs="黑体"/>
        <w:sz w:val="23"/>
        <w:szCs w:val="23"/>
        <w:highlight w:val="lightGray"/>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tabs>
        <w:tab w:val="center" w:pos="4677"/>
        <w:tab w:val="clear" w:pos="4153"/>
      </w:tabs>
      <w:jc w:val="right"/>
      <w:rPr>
        <w:rFonts w:hint="eastAsia" w:ascii="黑体" w:hAnsi="黑体" w:eastAsia="黑体" w:cs="黑体"/>
        <w:sz w:val="23"/>
        <w:szCs w:val="23"/>
        <w:highlight w:val="lightGray"/>
        <w:lang w:eastAsia="zh-CN"/>
      </w:rPr>
    </w:pPr>
    <w:bookmarkStart w:id="0" w:name="OLE_LINK11"/>
    <w:r>
      <w:rPr>
        <w:rFonts w:hint="eastAsia" w:ascii="黑体" w:hAnsi="黑体" w:eastAsia="黑体" w:cs="黑体"/>
        <w:sz w:val="23"/>
        <w:szCs w:val="23"/>
        <w:highlight w:val="lightGray"/>
        <w:lang w:eastAsia="zh-CN"/>
      </w:rPr>
      <w:t>市委办、市政府办文件</w:t>
    </w:r>
  </w:p>
  <w:bookmarkEnd w:id="0"/>
  <w:p>
    <w:pPr>
      <w:pStyle w:val="7"/>
      <w:keepNext w:val="0"/>
      <w:keepLines w:val="0"/>
      <w:pageBreakBefore w:val="0"/>
      <w:widowControl w:val="0"/>
      <w:pBdr>
        <w:bottom w:val="single" w:color="auto" w:sz="4" w:space="1"/>
      </w:pBdr>
      <w:tabs>
        <w:tab w:val="center" w:pos="4677"/>
        <w:tab w:val="clear" w:pos="4153"/>
      </w:tabs>
      <w:kinsoku/>
      <w:wordWrap/>
      <w:overflowPunct/>
      <w:topLinePunct w:val="0"/>
      <w:autoSpaceDE/>
      <w:autoSpaceDN/>
      <w:bidi w:val="0"/>
      <w:adjustRightInd/>
      <w:snapToGrid w:val="0"/>
      <w:spacing w:line="60" w:lineRule="exact"/>
      <w:jc w:val="right"/>
      <w:textAlignment w:val="auto"/>
      <w:rPr>
        <w:rFonts w:hint="eastAsia" w:ascii="黑体" w:hAnsi="黑体" w:eastAsia="黑体" w:cs="黑体"/>
        <w:sz w:val="23"/>
        <w:szCs w:val="23"/>
        <w:highlight w:val="lightGray"/>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jc w:val="left"/>
      <w:rPr>
        <w:rFonts w:hint="eastAsia" w:ascii="黑体" w:hAnsi="黑体" w:eastAsia="黑体" w:cs="黑体"/>
        <w:sz w:val="23"/>
        <w:szCs w:val="23"/>
        <w:highlight w:val="lightGray"/>
        <w:lang w:val="en-US" w:eastAsia="zh-CN"/>
      </w:rPr>
    </w:pPr>
    <w:bookmarkStart w:id="1" w:name="OLE_LINK10"/>
    <w:r>
      <w:rPr>
        <w:rFonts w:hint="eastAsia" w:ascii="黑体" w:hAnsi="黑体" w:eastAsia="黑体" w:cs="黑体"/>
        <w:sz w:val="23"/>
        <w:szCs w:val="23"/>
        <w:highlight w:val="lightGray"/>
        <w:lang w:val="en-US" w:eastAsia="zh-CN"/>
      </w:rPr>
      <w:t>市委办、市政府办文件</w:t>
    </w:r>
  </w:p>
  <w:bookmarkEnd w:id="1"/>
  <w:p>
    <w:pPr>
      <w:pStyle w:val="7"/>
      <w:keepNext w:val="0"/>
      <w:keepLines w:val="0"/>
      <w:pageBreakBefore w:val="0"/>
      <w:widowControl w:val="0"/>
      <w:pBdr>
        <w:bottom w:val="single" w:color="auto" w:sz="4" w:space="1"/>
      </w:pBdr>
      <w:kinsoku/>
      <w:wordWrap/>
      <w:overflowPunct/>
      <w:topLinePunct w:val="0"/>
      <w:autoSpaceDE/>
      <w:autoSpaceDN/>
      <w:bidi w:val="0"/>
      <w:adjustRightInd/>
      <w:snapToGrid w:val="0"/>
      <w:spacing w:line="60" w:lineRule="exact"/>
      <w:jc w:val="left"/>
      <w:textAlignment w:val="auto"/>
      <w:rPr>
        <w:rFonts w:hint="eastAsia" w:ascii="黑体" w:hAnsi="黑体" w:eastAsia="黑体" w:cs="黑体"/>
        <w:sz w:val="23"/>
        <w:szCs w:val="23"/>
        <w:highlight w:val="lightGray"/>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MTFiYWVkNjc0Y2Y5NzVhYjMxMzljYWE3ZWYyMDEifQ=="/>
    <w:docVar w:name="KSO_WPS_MARK_KEY" w:val="3d8bf80a-cdc5-41c2-b191-0da0b20e9273"/>
  </w:docVars>
  <w:rsids>
    <w:rsidRoot w:val="00000000"/>
    <w:rsid w:val="64F11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index 5"/>
    <w:basedOn w:val="1"/>
    <w:next w:val="1"/>
    <w:qFormat/>
    <w:uiPriority w:val="99"/>
    <w:pPr>
      <w:ind w:left="1680"/>
    </w:pPr>
    <w:rPr>
      <w:rFonts w:ascii="Times New Roman" w:hAnsi="Times New Roman"/>
    </w:rPr>
  </w:style>
  <w:style w:type="paragraph" w:styleId="3">
    <w:name w:val="Body Text"/>
    <w:basedOn w:val="1"/>
    <w:next w:val="4"/>
    <w:unhideWhenUsed/>
    <w:qFormat/>
    <w:uiPriority w:val="99"/>
  </w:style>
  <w:style w:type="paragraph" w:styleId="4">
    <w:name w:val="toc 5"/>
    <w:basedOn w:val="1"/>
    <w:next w:val="1"/>
    <w:qFormat/>
    <w:uiPriority w:val="0"/>
    <w:pPr>
      <w:ind w:left="1680" w:leftChars="800"/>
    </w:pPr>
    <w:rPr>
      <w:rFonts w:ascii="Times New Roman" w:hAnsi="Times New Roman"/>
    </w:rPr>
  </w:style>
  <w:style w:type="paragraph" w:styleId="5">
    <w:name w:val="Body Text Indent"/>
    <w:basedOn w:val="1"/>
    <w:next w:val="1"/>
    <w:qFormat/>
    <w:uiPriority w:val="99"/>
    <w:pPr>
      <w:ind w:firstLine="640" w:firstLineChars="200"/>
    </w:pPr>
  </w:style>
  <w:style w:type="paragraph" w:styleId="6">
    <w:name w:val="footer"/>
    <w:basedOn w:val="1"/>
    <w:next w:val="2"/>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3"/>
    <w:qFormat/>
    <w:uiPriority w:val="0"/>
    <w:pPr>
      <w:ind w:firstLine="420" w:firstLineChars="100"/>
    </w:pPr>
    <w:rPr>
      <w:rFonts w:ascii="Calibri" w:hAnsi="Calibri" w:eastAsia="宋体" w:cs="Times New Roman"/>
    </w:rPr>
  </w:style>
  <w:style w:type="paragraph" w:styleId="9">
    <w:name w:val="Body Text First Indent 2"/>
    <w:basedOn w:val="5"/>
    <w:next w:val="1"/>
    <w:qFormat/>
    <w:uiPriority w:val="99"/>
    <w:pPr>
      <w:ind w:firstLine="420"/>
    </w:pPr>
    <w:rPr>
      <w:rFonts w:ascii="Times New Roman" w:hAnsi="Times New Roman" w:eastAsia="宋体" w:cs="Times New Roman"/>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2024-12-25T09:05:35Z</dcterms:created>
  <dc:creator>Administrator</dc:creator>
  <cp:lastModifiedBy>@p</cp:lastModifiedBy>
  <dcterms:modified xsi:type="dcterms:W3CDTF">2024-12-25T09:09:22Z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940334B057F14ED3A7A4A44B26F76F53_12</vt:lpwstr>
  </property>
</Properties>
</file>