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91A09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45D463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F7314CC">
      <w:pPr>
        <w:ind w:left="279" w:leftChars="133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吉首经开区创新创业产业园废水处理站及配套管网工程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审核部门（公章）：                            </w:t>
      </w:r>
    </w:p>
    <w:p w14:paraId="476D4090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433101202210250133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审核人（签字）：</w:t>
      </w:r>
    </w:p>
    <w:tbl>
      <w:tblPr>
        <w:tblStyle w:val="7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C403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915389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3FD50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80F8DA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5D9AE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F4350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CD02DD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9EF2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10E8B4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53E901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吉首市腾达环保有限公司</w:t>
            </w:r>
          </w:p>
        </w:tc>
        <w:tc>
          <w:tcPr>
            <w:tcW w:w="1683" w:type="dxa"/>
            <w:vAlign w:val="center"/>
          </w:tcPr>
          <w:p w14:paraId="3A4541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52029A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91433101MA4RWHF133</w:t>
            </w:r>
          </w:p>
        </w:tc>
      </w:tr>
      <w:tr w14:paraId="56FAB6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49DC3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4CD95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0BAFA6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湖南省吉首市经开区创新创业产业园区</w:t>
            </w:r>
          </w:p>
        </w:tc>
      </w:tr>
      <w:tr w14:paraId="31A05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81473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16CB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7455252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政府投资</w:t>
            </w:r>
          </w:p>
        </w:tc>
        <w:tc>
          <w:tcPr>
            <w:tcW w:w="1683" w:type="dxa"/>
            <w:vAlign w:val="center"/>
          </w:tcPr>
          <w:p w14:paraId="792E78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6059DA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市政工程</w:t>
            </w:r>
          </w:p>
        </w:tc>
      </w:tr>
      <w:tr w14:paraId="44BB0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09D2A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03DB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2BBFAB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建字第433101202300004号</w:t>
            </w:r>
          </w:p>
        </w:tc>
      </w:tr>
      <w:tr w14:paraId="50C5B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2A0E6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CA12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022190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吉发改发【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231号</w:t>
            </w:r>
          </w:p>
        </w:tc>
      </w:tr>
      <w:tr w14:paraId="0E14C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13E41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C9AA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65EB4A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吉首发展和改革局</w:t>
            </w:r>
          </w:p>
        </w:tc>
      </w:tr>
      <w:tr w14:paraId="773A7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C2C87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7EC6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13CC13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2022年10月13日</w:t>
            </w:r>
          </w:p>
        </w:tc>
        <w:tc>
          <w:tcPr>
            <w:tcW w:w="1683" w:type="dxa"/>
            <w:vAlign w:val="center"/>
          </w:tcPr>
          <w:p w14:paraId="4B9CBF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5E7C89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区县级</w:t>
            </w:r>
          </w:p>
        </w:tc>
      </w:tr>
      <w:tr w14:paraId="7D8778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9971E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643C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CC888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8E0FA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1638.76</w:t>
            </w:r>
          </w:p>
        </w:tc>
        <w:tc>
          <w:tcPr>
            <w:tcW w:w="1683" w:type="dxa"/>
            <w:vAlign w:val="center"/>
          </w:tcPr>
          <w:p w14:paraId="0BAABD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E3828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1F0C98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4787.48</w:t>
            </w:r>
          </w:p>
        </w:tc>
      </w:tr>
      <w:tr w14:paraId="5B744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48D287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6433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08CA92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4D3DDDB4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72AFC2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市政基础设施</w:t>
            </w:r>
          </w:p>
        </w:tc>
      </w:tr>
      <w:tr w14:paraId="403BB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7BB50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1495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341D7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  <w:t>新建污水处理规模3000m3/d的废水处理站1座，包括5350.6立方米事故调节池1座，1409.1立方米一级反应沉淀池1座，1486.1立方米二级反应沉淀池1座，2378.9立方米生化池1座，406.9立方米二沉池1座，29立方米巴氏计量槽1座，262.7立方米贮泥池1座，除臭系统72平方米，机修间鼓风机房及配电间288平方米，污泥脱水机房及加药间685.86平方米，污泥泵房23.2平方米，在线监测间27平方米(2间)综合楼486平方米，传达室29.7平方米等构建筑物及厂区附属工程。配套建设DN200~DN300废水收集管网 6.5 公里。</w:t>
            </w:r>
          </w:p>
        </w:tc>
      </w:tr>
      <w:tr w14:paraId="086AD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16AEF2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34B46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40FA5F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2022年12月15日</w:t>
            </w:r>
          </w:p>
        </w:tc>
        <w:tc>
          <w:tcPr>
            <w:tcW w:w="1683" w:type="dxa"/>
            <w:vAlign w:val="center"/>
          </w:tcPr>
          <w:p w14:paraId="3287D1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6F6F22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2024年6月7日</w:t>
            </w:r>
          </w:p>
        </w:tc>
      </w:tr>
      <w:tr w14:paraId="41F2C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 w14:paraId="2B85FE2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A275B1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D61C7F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8BCDFE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237B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258BF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679C15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 w14:paraId="41E6653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070AE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58DD61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440" w:type="dxa"/>
            <w:vAlign w:val="center"/>
          </w:tcPr>
          <w:p w14:paraId="3D57B7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 w14:paraId="612C32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433101200210250133-BZ-001</w:t>
            </w:r>
          </w:p>
        </w:tc>
        <w:tc>
          <w:tcPr>
            <w:tcW w:w="1683" w:type="dxa"/>
            <w:vAlign w:val="center"/>
          </w:tcPr>
          <w:p w14:paraId="330183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</w:t>
            </w:r>
            <w:r>
              <w:rPr>
                <w:rFonts w:hint="eastAsia" w:ascii="仿宋_GB2312" w:eastAsia="仿宋_GB2312"/>
                <w:szCs w:val="21"/>
              </w:rPr>
              <w:t>标时间</w:t>
            </w:r>
          </w:p>
        </w:tc>
        <w:tc>
          <w:tcPr>
            <w:tcW w:w="2412" w:type="dxa"/>
            <w:vAlign w:val="center"/>
          </w:tcPr>
          <w:p w14:paraId="65AB9D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2022年12月13日</w:t>
            </w:r>
          </w:p>
        </w:tc>
      </w:tr>
      <w:tr w14:paraId="199E9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0009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B214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0BD4A23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 w14:paraId="1ACAECB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3749.72</w:t>
            </w:r>
          </w:p>
        </w:tc>
        <w:tc>
          <w:tcPr>
            <w:tcW w:w="1683" w:type="dxa"/>
            <w:vAlign w:val="center"/>
          </w:tcPr>
          <w:p w14:paraId="58EB60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 w14:paraId="06F046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1638.76</w:t>
            </w:r>
          </w:p>
        </w:tc>
      </w:tr>
      <w:tr w14:paraId="5DCA0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6A4C36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D4E6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 w14:paraId="593E03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吉首市腾达环保有限公司</w:t>
            </w:r>
          </w:p>
        </w:tc>
        <w:tc>
          <w:tcPr>
            <w:tcW w:w="1683" w:type="dxa"/>
            <w:vAlign w:val="center"/>
          </w:tcPr>
          <w:p w14:paraId="607332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 w14:paraId="656A02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四川省第一建筑工程有限公司（联合体牵头人）</w:t>
            </w:r>
          </w:p>
        </w:tc>
      </w:tr>
      <w:tr w14:paraId="028AC7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 w14:paraId="65E40F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BC97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 w14:paraId="6E4BCD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湖南海川项目管理有限公司</w:t>
            </w:r>
          </w:p>
        </w:tc>
        <w:tc>
          <w:tcPr>
            <w:tcW w:w="1683" w:type="dxa"/>
            <w:vAlign w:val="center"/>
          </w:tcPr>
          <w:p w14:paraId="0251F2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 w14:paraId="0B6025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泛华建设集团有限公司</w:t>
            </w:r>
          </w:p>
        </w:tc>
      </w:tr>
      <w:tr w14:paraId="30929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152133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6C74B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69283C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温浩</w:t>
            </w:r>
          </w:p>
        </w:tc>
        <w:tc>
          <w:tcPr>
            <w:tcW w:w="1683" w:type="dxa"/>
            <w:vAlign w:val="center"/>
          </w:tcPr>
          <w:p w14:paraId="225613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 w14:paraId="177610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川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04946</w:t>
            </w:r>
          </w:p>
        </w:tc>
      </w:tr>
      <w:tr w14:paraId="2692F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 w14:paraId="74DABE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AE34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 w14:paraId="14CC51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  <w:t>新建污水处理规模3000m3/d的废水处理站1座，包括5350.6立方米事故调节池1座，1409.1立方米一级反应沉淀池1座，1486.1立方米二级反应沉淀池1座，2378.9立方米生化池1座，406.9立方米二沉池1座，29立方米巴氏计量槽1座，262.7立方米贮泥池1座，除臭系统72平方米，机修间鼓风机房及配电间288平方米，污泥脱水机房及加药间685.86平方米，污泥泵房23.2平方米，在线监测间27平方米(2间)综合楼486平方米，传达室29.7平方米等构建筑物及厂区附属工程。配套建设DN200~DN300废水收集管网 6.5 公里。</w:t>
            </w:r>
          </w:p>
        </w:tc>
      </w:tr>
      <w:tr w14:paraId="5E26F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3" w:type="dxa"/>
            <w:vMerge w:val="continue"/>
            <w:vAlign w:val="center"/>
          </w:tcPr>
          <w:p w14:paraId="2F8741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AF2D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FB401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 w14:paraId="69D150CD">
            <w:pPr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完成施工图设计、施工图审查、施工总承包至工程竣工验收、备案、移交，配合完成工程结(决)算、工程保修等工作，具体内容包括但不限于以下事项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：</w:t>
            </w:r>
          </w:p>
          <w:p w14:paraId="2E524961">
            <w:pPr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设计部分:对招标人提供的建设前期资料的复核、补充和完善;完成施工图设计及施工现场设计服务、各阶段的报批、报建配合、参与竣工验收等与设计相关的工作，要按照造价要求进行限额设计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设计图纸均应达到国家、省、市行业现行规范及施工需求和深度，并负责通过施工图审查备案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；</w:t>
            </w:r>
          </w:p>
          <w:p w14:paraId="01F059C5">
            <w:pPr>
              <w:ind w:firstLine="420" w:firstLineChars="200"/>
              <w:jc w:val="both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采购部分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包括但不限于所有专业设施设备的采购、安装、调试、保修工作等，本项目设计图纸、招标文件、合同所包含的设备及材料均由承包人负责采购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；</w:t>
            </w:r>
          </w:p>
          <w:p w14:paraId="246ED38C">
            <w:pPr>
              <w:ind w:firstLine="420" w:firstLineChars="20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施工部分:新建污水处理规模3000m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³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d的废水处理站1座，包括5350.6立方米事故调节池1座，1409.1立方米一级反应沉淀池1座，1486.1立方米二级反应沉淀池1座，2378.9立方米生化池1座，406.9立方米二沉池1座，29立方米巴氏计量槽1座，262.7立方米贮泥池1座，除臭系统72平方米，机修间鼓风机房及配电间288平方米，污泥脱水机房及加药间685.86平方米，污泥泵房23.2平方米，在线监测间27平方米(2间),综合楼486平方米，传达室29.7平方米等构建筑物及厂区附属工程。配套建设DN200~DN300废水收集管网6.5公里。项目建设采取EPC模式实施。具体为经评审通过后的施工图设计文件范围内的全部工程。</w:t>
            </w:r>
          </w:p>
        </w:tc>
      </w:tr>
      <w:tr w14:paraId="1D937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2B65D2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372D47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7E0FBF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E41B97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C25102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5C5325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E44278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99F1E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4BE8D7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DD1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CEB0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7F152E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吉首经开区创新创业产业园废水处理站及配套管网工程总承包合同</w:t>
            </w:r>
          </w:p>
        </w:tc>
      </w:tr>
      <w:tr w14:paraId="1F9FCC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9396C8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A706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4B2384E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工程总承包合同</w:t>
            </w:r>
          </w:p>
        </w:tc>
        <w:tc>
          <w:tcPr>
            <w:tcW w:w="1683" w:type="dxa"/>
            <w:vAlign w:val="center"/>
          </w:tcPr>
          <w:p w14:paraId="482FB7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4C8D583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四川省第一建筑工程有限公司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、泛华建设集团有限公司</w:t>
            </w:r>
          </w:p>
        </w:tc>
      </w:tr>
      <w:tr w14:paraId="5E8EB1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1FF272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F81C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53C97D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433101202210250133-HG-001</w:t>
            </w:r>
          </w:p>
        </w:tc>
        <w:tc>
          <w:tcPr>
            <w:tcW w:w="1683" w:type="dxa"/>
            <w:vAlign w:val="center"/>
          </w:tcPr>
          <w:p w14:paraId="3139FC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C0C2A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5F68AA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3749.72</w:t>
            </w:r>
          </w:p>
        </w:tc>
      </w:tr>
      <w:tr w14:paraId="5E223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2BD0D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555B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47AF5B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温浩</w:t>
            </w:r>
          </w:p>
        </w:tc>
        <w:tc>
          <w:tcPr>
            <w:tcW w:w="1683" w:type="dxa"/>
            <w:vAlign w:val="center"/>
          </w:tcPr>
          <w:p w14:paraId="6E2781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68025F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510625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4016</w:t>
            </w:r>
          </w:p>
        </w:tc>
      </w:tr>
      <w:tr w14:paraId="55707C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6BD9C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E871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199D3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  <w:t>新建污水处理规模3000m3/d的废水处理站1座，包括5350.6立方米事故调节池1座，1409.1立方米一级反应沉淀池1座，1486.1立方米二级反应沉淀池1座，2378.9立方米生化池1座，406.9立方米二沉池1座，29立方米巴氏计量槽1座，262.7立方米贮泥池1座，除臭系统72平方米，机修间鼓风机房及配电间288平方米，污泥脱水机房及加药间685.86平方米，污泥泵房23.2平方米，在线监测间27平方米(2间)综合楼486平方米，传达室29.7平方米等构建筑物及厂区附属工程。配套建设DN200~DN300废水收集管网 6.5 公里。</w:t>
            </w:r>
          </w:p>
        </w:tc>
      </w:tr>
      <w:tr w14:paraId="2036F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5A62FE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D59E8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53C6EA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根据联合体投标协议书，承包人分别完成施工图设计、施工图审查、施工总承包(含图纸范围内所有土建、安装、设备采购等工程)至工程竣工验收、备案、移交，完成工程结(决)算、工程保修等工作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。</w:t>
            </w:r>
          </w:p>
        </w:tc>
      </w:tr>
      <w:tr w14:paraId="6E4C0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F0AF7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9EA3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7DA3D5FD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2022年12月13日</w:t>
            </w:r>
          </w:p>
        </w:tc>
        <w:tc>
          <w:tcPr>
            <w:tcW w:w="1683" w:type="dxa"/>
            <w:vAlign w:val="center"/>
          </w:tcPr>
          <w:p w14:paraId="7B54FC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46C4AD01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2023年4月15日</w:t>
            </w:r>
          </w:p>
        </w:tc>
      </w:tr>
      <w:tr w14:paraId="76E48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45F4E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58C2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70BC96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2022年12月15日</w:t>
            </w:r>
          </w:p>
        </w:tc>
        <w:tc>
          <w:tcPr>
            <w:tcW w:w="1683" w:type="dxa"/>
            <w:vAlign w:val="center"/>
          </w:tcPr>
          <w:p w14:paraId="07C815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727FE2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2024年6月7日</w:t>
            </w:r>
          </w:p>
        </w:tc>
      </w:tr>
      <w:tr w14:paraId="696E6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19EA56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4DBD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347EE5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540天</w:t>
            </w:r>
          </w:p>
        </w:tc>
        <w:tc>
          <w:tcPr>
            <w:tcW w:w="1683" w:type="dxa"/>
            <w:vAlign w:val="center"/>
          </w:tcPr>
          <w:p w14:paraId="0C13BB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39E499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符合《工程施工质量验收规范》要求，工程质量标准为合格</w:t>
            </w:r>
          </w:p>
        </w:tc>
      </w:tr>
      <w:tr w14:paraId="590695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3F5E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3089DBC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5102FE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433101202210250133-HE-001</w:t>
            </w:r>
          </w:p>
        </w:tc>
        <w:tc>
          <w:tcPr>
            <w:tcW w:w="1683" w:type="dxa"/>
            <w:vAlign w:val="center"/>
          </w:tcPr>
          <w:p w14:paraId="1305AB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6F4EF7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吉首经开区创新创业产业园废水处理站及配套管网工程监理合同</w:t>
            </w:r>
          </w:p>
        </w:tc>
      </w:tr>
      <w:tr w14:paraId="0DC416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DEFAC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E77A1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6820FC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湖南方圆工程咨询监理有限公司</w:t>
            </w:r>
          </w:p>
        </w:tc>
        <w:tc>
          <w:tcPr>
            <w:tcW w:w="1683" w:type="dxa"/>
            <w:vAlign w:val="center"/>
          </w:tcPr>
          <w:p w14:paraId="6E1055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74EF4A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2022年12月13日</w:t>
            </w:r>
          </w:p>
        </w:tc>
      </w:tr>
      <w:tr w14:paraId="3B437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05587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6E15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427955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万</w:t>
            </w:r>
          </w:p>
        </w:tc>
        <w:tc>
          <w:tcPr>
            <w:tcW w:w="1683" w:type="dxa"/>
            <w:vAlign w:val="center"/>
          </w:tcPr>
          <w:p w14:paraId="4A40D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00C8F9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2022年12月13日</w:t>
            </w:r>
          </w:p>
        </w:tc>
      </w:tr>
      <w:tr w14:paraId="76C2F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B714E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E740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67C926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2022年12月13日</w:t>
            </w:r>
          </w:p>
        </w:tc>
        <w:tc>
          <w:tcPr>
            <w:tcW w:w="1683" w:type="dxa"/>
            <w:vAlign w:val="center"/>
          </w:tcPr>
          <w:p w14:paraId="6A94A4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01F0DD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2025年4月6日</w:t>
            </w:r>
          </w:p>
        </w:tc>
      </w:tr>
      <w:tr w14:paraId="056F3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B9A7D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AB8E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1AEF1F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1240天</w:t>
            </w:r>
          </w:p>
        </w:tc>
        <w:tc>
          <w:tcPr>
            <w:tcW w:w="1683" w:type="dxa"/>
            <w:vAlign w:val="center"/>
          </w:tcPr>
          <w:p w14:paraId="125F3D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1A0B51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符合《工程施工质量验收规范》要求，工程质量标准为合格</w:t>
            </w:r>
          </w:p>
        </w:tc>
      </w:tr>
      <w:tr w14:paraId="54AC4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41F646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FF78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2CCB9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  <w:t>新建污水处理规模3000m3/d的废水处理站1座，包括5350.6立方米事故调节池1座，1409.1立方米一级反应沉淀池1座，1486.1立方米二级反应沉淀池1座，2378.9立方米生化池1座，406.9立方米二沉池1座，29立方米巴氏计量槽1座，262.7立方米贮泥池1座，除臭系统72平方米，机修间鼓风机房及配电间288平方米，污泥脱水机房及加药间685.86平方米，污泥泵房23.2平方米，在线监测间27平方米(2间)综合楼486平方米，传达室29.7平方米等构建筑物及厂区附属工程。配套建设DN200~DN300废水收集管网 6.5 公里。</w:t>
            </w:r>
          </w:p>
        </w:tc>
      </w:tr>
      <w:tr w14:paraId="6BE4EC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1992EA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B560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7C3F70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项目的施工准备阶段监理、施工阶段监理、竣工验收阶段监理及缺陷责任期阶段的全过程监理，包括施工及保修阶段的质量控制、投资控制、进度控制、组织协调、合同管理、安全文明施工监理、配套设备安装监理等。</w:t>
            </w:r>
          </w:p>
        </w:tc>
      </w:tr>
      <w:tr w14:paraId="40CE4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0FA124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5C1DAF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AA4D4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6BF6B0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2023SZ00156（433100）-S180040046-SH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B483A7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D065281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2023年3月13日</w:t>
            </w:r>
          </w:p>
        </w:tc>
      </w:tr>
      <w:tr w14:paraId="69978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EAAF3F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367D89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CA864F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泛华建设集团有限公司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BC8BBE4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23B736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480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21"/>
                <w:lang w:val="en-US" w:eastAsia="zh-CN" w:bidi="ar"/>
              </w:rPr>
            </w:pPr>
            <w:r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91110000722604658T</w:t>
            </w:r>
          </w:p>
        </w:tc>
      </w:tr>
      <w:tr w14:paraId="6DDD6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F267C8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6FB822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0C7550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湘西自治州紫源工程勘察有限公司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356BCFC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CE4250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480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9143310074590766XP</w:t>
            </w:r>
          </w:p>
        </w:tc>
      </w:tr>
      <w:tr w14:paraId="2BEC4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F70418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591D2D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F4852C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湖南湖大工程咨询有限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责任公司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A61B903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4C0FEA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91430000770053571U</w:t>
            </w:r>
          </w:p>
        </w:tc>
      </w:tr>
      <w:tr w14:paraId="09371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E98FE4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A35A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361B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4B4B949B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14:paraId="76AAB33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  <w:t>新建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eastAsia="zh-CN"/>
              </w:rPr>
              <w:t>远期规模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6000m³/d、近期规模3000m³/d的废水处理站一座及园区配套废水收集管网。其中厂区建设内容主要包括格栅渠及事故调节池1座、一级反应沉淀池1座、二级反应沉淀池1座、生化池及污泥泵房1座、二沉池1座、巴氏计量槽1座、机修间鼓风机房及配电间1座、贮泥池1座、污泥脱水机房及加药间1座、在线监测间2座、综合楼1座、传达室1座等构筑物及厂区附属工程。</w:t>
            </w:r>
          </w:p>
        </w:tc>
      </w:tr>
      <w:tr w14:paraId="1E96B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7ABD89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1BB10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BB4911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698A5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E9185C">
            <w:pPr>
              <w:rPr>
                <w:rFonts w:ascii="仿宋_GB2312" w:eastAsia="仿宋_GB2312"/>
                <w:szCs w:val="21"/>
              </w:rPr>
            </w:pPr>
          </w:p>
          <w:p w14:paraId="7B394350">
            <w:pPr>
              <w:rPr>
                <w:rFonts w:ascii="仿宋_GB2312" w:eastAsia="仿宋_GB2312"/>
                <w:szCs w:val="21"/>
              </w:rPr>
            </w:pPr>
          </w:p>
          <w:p w14:paraId="4BBB6111">
            <w:pPr>
              <w:rPr>
                <w:rFonts w:ascii="仿宋_GB2312" w:eastAsia="仿宋_GB2312"/>
                <w:szCs w:val="21"/>
              </w:rPr>
            </w:pPr>
          </w:p>
          <w:p w14:paraId="2635B19D">
            <w:pPr>
              <w:rPr>
                <w:rFonts w:ascii="仿宋_GB2312" w:eastAsia="仿宋_GB2312"/>
                <w:szCs w:val="21"/>
              </w:rPr>
            </w:pPr>
          </w:p>
          <w:p w14:paraId="550F54B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081ACF33">
            <w:pPr>
              <w:rPr>
                <w:rFonts w:ascii="仿宋_GB2312" w:eastAsia="仿宋_GB2312"/>
                <w:szCs w:val="21"/>
              </w:rPr>
            </w:pPr>
          </w:p>
          <w:p w14:paraId="24E65CD9">
            <w:pPr>
              <w:rPr>
                <w:rFonts w:ascii="仿宋_GB2312" w:eastAsia="仿宋_GB2312"/>
                <w:szCs w:val="21"/>
              </w:rPr>
            </w:pPr>
          </w:p>
          <w:p w14:paraId="02ECAF2A">
            <w:pPr>
              <w:rPr>
                <w:rFonts w:ascii="仿宋_GB2312" w:eastAsia="仿宋_GB2312"/>
                <w:szCs w:val="21"/>
              </w:rPr>
            </w:pPr>
          </w:p>
          <w:p w14:paraId="1734529D">
            <w:pPr>
              <w:rPr>
                <w:rFonts w:ascii="仿宋_GB2312" w:eastAsia="仿宋_GB2312"/>
                <w:szCs w:val="21"/>
              </w:rPr>
            </w:pPr>
          </w:p>
          <w:p w14:paraId="7E7275C9">
            <w:pPr>
              <w:rPr>
                <w:rFonts w:ascii="仿宋_GB2312" w:eastAsia="仿宋_GB2312"/>
                <w:szCs w:val="21"/>
              </w:rPr>
            </w:pPr>
          </w:p>
          <w:p w14:paraId="4407E7B5">
            <w:pPr>
              <w:rPr>
                <w:rFonts w:ascii="仿宋_GB2312" w:eastAsia="仿宋_GB2312"/>
                <w:szCs w:val="21"/>
              </w:rPr>
            </w:pPr>
          </w:p>
          <w:p w14:paraId="33B85008">
            <w:pPr>
              <w:rPr>
                <w:rFonts w:ascii="仿宋_GB2312" w:eastAsia="仿宋_GB2312"/>
                <w:szCs w:val="21"/>
              </w:rPr>
            </w:pPr>
          </w:p>
          <w:p w14:paraId="095F5A52">
            <w:pPr>
              <w:rPr>
                <w:rFonts w:ascii="仿宋_GB2312" w:eastAsia="仿宋_GB2312"/>
                <w:szCs w:val="21"/>
              </w:rPr>
            </w:pPr>
          </w:p>
          <w:p w14:paraId="02CE4C93">
            <w:pPr>
              <w:rPr>
                <w:rFonts w:ascii="仿宋_GB2312" w:eastAsia="仿宋_GB2312"/>
                <w:szCs w:val="21"/>
              </w:rPr>
            </w:pPr>
          </w:p>
          <w:p w14:paraId="65B4CD91">
            <w:pPr>
              <w:rPr>
                <w:rFonts w:ascii="仿宋_GB2312" w:eastAsia="仿宋_GB2312"/>
                <w:szCs w:val="21"/>
              </w:rPr>
            </w:pPr>
          </w:p>
          <w:p w14:paraId="235240F8">
            <w:pPr>
              <w:rPr>
                <w:rFonts w:ascii="仿宋_GB2312" w:eastAsia="仿宋_GB2312"/>
                <w:szCs w:val="21"/>
              </w:rPr>
            </w:pPr>
          </w:p>
          <w:p w14:paraId="22B51303">
            <w:pPr>
              <w:rPr>
                <w:rFonts w:ascii="仿宋_GB2312" w:eastAsia="仿宋_GB2312"/>
                <w:szCs w:val="21"/>
              </w:rPr>
            </w:pPr>
          </w:p>
          <w:p w14:paraId="2F43309A">
            <w:pPr>
              <w:rPr>
                <w:rFonts w:ascii="仿宋_GB2312" w:eastAsia="仿宋_GB2312"/>
                <w:szCs w:val="21"/>
              </w:rPr>
            </w:pPr>
          </w:p>
          <w:p w14:paraId="7AD76BCE">
            <w:pPr>
              <w:rPr>
                <w:rFonts w:ascii="仿宋_GB2312" w:eastAsia="仿宋_GB2312"/>
                <w:szCs w:val="21"/>
              </w:rPr>
            </w:pPr>
          </w:p>
          <w:p w14:paraId="19161465">
            <w:pPr>
              <w:rPr>
                <w:rFonts w:ascii="仿宋_GB2312" w:eastAsia="仿宋_GB2312"/>
                <w:szCs w:val="21"/>
              </w:rPr>
            </w:pPr>
          </w:p>
          <w:p w14:paraId="5FE26199">
            <w:pPr>
              <w:rPr>
                <w:rFonts w:ascii="仿宋_GB2312" w:eastAsia="仿宋_GB2312"/>
                <w:szCs w:val="21"/>
              </w:rPr>
            </w:pPr>
          </w:p>
          <w:p w14:paraId="5EF376A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5EA9B9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vAlign w:val="center"/>
          </w:tcPr>
          <w:p w14:paraId="48F25F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吉首经开区创新创业产业园废水处理站及配套管网工程</w:t>
            </w:r>
          </w:p>
        </w:tc>
        <w:tc>
          <w:tcPr>
            <w:tcW w:w="1683" w:type="dxa"/>
            <w:vAlign w:val="center"/>
          </w:tcPr>
          <w:p w14:paraId="2FAACE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vAlign w:val="center"/>
          </w:tcPr>
          <w:p w14:paraId="1084BA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433101202304190102</w:t>
            </w:r>
          </w:p>
        </w:tc>
      </w:tr>
      <w:tr w14:paraId="741F0A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F296B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BE57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vAlign w:val="center"/>
          </w:tcPr>
          <w:p w14:paraId="55902DE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83" w:type="dxa"/>
            <w:vAlign w:val="center"/>
          </w:tcPr>
          <w:p w14:paraId="78E03B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vAlign w:val="center"/>
          </w:tcPr>
          <w:p w14:paraId="276311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湖南方圆工程咨询监理有限公司</w:t>
            </w:r>
          </w:p>
        </w:tc>
      </w:tr>
      <w:tr w14:paraId="18F77A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3D3E5B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7AB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vAlign w:val="center"/>
          </w:tcPr>
          <w:p w14:paraId="38E6A3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泛华建设集团有限公司</w:t>
            </w:r>
          </w:p>
        </w:tc>
        <w:tc>
          <w:tcPr>
            <w:tcW w:w="1683" w:type="dxa"/>
            <w:vAlign w:val="center"/>
          </w:tcPr>
          <w:p w14:paraId="0A3B98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vAlign w:val="center"/>
          </w:tcPr>
          <w:p w14:paraId="476C1B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刘云南</w:t>
            </w:r>
          </w:p>
        </w:tc>
      </w:tr>
      <w:tr w14:paraId="500F8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F88F2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4479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vAlign w:val="center"/>
          </w:tcPr>
          <w:p w14:paraId="73498F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湘西自治州紫源工程勘察有限公司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360D43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vAlign w:val="center"/>
          </w:tcPr>
          <w:p w14:paraId="79FE71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陈丽辉</w:t>
            </w:r>
          </w:p>
        </w:tc>
      </w:tr>
      <w:tr w14:paraId="64144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EC856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2283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vAlign w:val="center"/>
          </w:tcPr>
          <w:p w14:paraId="79ACA5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3749.72</w:t>
            </w:r>
          </w:p>
        </w:tc>
        <w:tc>
          <w:tcPr>
            <w:tcW w:w="1683" w:type="dxa"/>
            <w:vAlign w:val="center"/>
          </w:tcPr>
          <w:p w14:paraId="2B016C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vAlign w:val="center"/>
          </w:tcPr>
          <w:p w14:paraId="4D5FB8D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1545.01</w:t>
            </w:r>
          </w:p>
        </w:tc>
      </w:tr>
      <w:tr w14:paraId="28C40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09C4A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CAE0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vAlign w:val="center"/>
          </w:tcPr>
          <w:p w14:paraId="3E67AB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2023年4月19日</w:t>
            </w:r>
          </w:p>
        </w:tc>
        <w:tc>
          <w:tcPr>
            <w:tcW w:w="1683" w:type="dxa"/>
            <w:vAlign w:val="center"/>
          </w:tcPr>
          <w:p w14:paraId="4CAC2D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vAlign w:val="center"/>
          </w:tcPr>
          <w:p w14:paraId="40C8D3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540天</w:t>
            </w:r>
          </w:p>
        </w:tc>
      </w:tr>
      <w:tr w14:paraId="04FDA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56D1E8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33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vAlign w:val="center"/>
          </w:tcPr>
          <w:p w14:paraId="621A6E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2022年12月15日</w:t>
            </w:r>
          </w:p>
        </w:tc>
        <w:tc>
          <w:tcPr>
            <w:tcW w:w="1683" w:type="dxa"/>
            <w:vAlign w:val="center"/>
          </w:tcPr>
          <w:p w14:paraId="3A14B7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vAlign w:val="center"/>
          </w:tcPr>
          <w:p w14:paraId="173A8B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2024年6月7日</w:t>
            </w:r>
          </w:p>
        </w:tc>
      </w:tr>
      <w:tr w14:paraId="1731AF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4E9D0E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5258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19F7AE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  <w:t>新建污水处理规模3000m3/d的废水处理站1座，包括5350.6立方米事故调节池1座，1409.1立方米一级反应沉淀池1座，1486.1立方米二级反应沉淀池1座，2378.9立方米生化池1座，406.9立方米二沉池1座，29立方米巴氏计量槽1座，262.7立方米贮泥池1座，除臭系统72平方米，机修间鼓风机房及配电间288平方米，污泥脱水机房及加药间685.86平方米，污泥泵房23.2平方米，在线监测间27平方米(2间)综合楼486平方米，传达室29.7平方米等构建筑物及厂区附属工程。配套建设DN200~DN300废水收集管网 6.5 公里。</w:t>
            </w:r>
          </w:p>
        </w:tc>
      </w:tr>
      <w:tr w14:paraId="35245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5F6C48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7652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2450A5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温浩</w:t>
            </w:r>
          </w:p>
        </w:tc>
        <w:tc>
          <w:tcPr>
            <w:tcW w:w="1683" w:type="dxa"/>
            <w:vAlign w:val="center"/>
          </w:tcPr>
          <w:p w14:paraId="08D123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 w14:paraId="1A06B9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510625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4016</w:t>
            </w:r>
          </w:p>
        </w:tc>
      </w:tr>
      <w:tr w14:paraId="7D7B54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853D2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2FFF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3"/>
            <w:vAlign w:val="center"/>
          </w:tcPr>
          <w:p w14:paraId="1EF30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川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25120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</w:t>
            </w:r>
          </w:p>
        </w:tc>
      </w:tr>
      <w:tr w14:paraId="7DB713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A586A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B26C6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vAlign w:val="center"/>
          </w:tcPr>
          <w:p w14:paraId="7C3A83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何文刚</w:t>
            </w:r>
          </w:p>
        </w:tc>
        <w:tc>
          <w:tcPr>
            <w:tcW w:w="1683" w:type="dxa"/>
            <w:vAlign w:val="center"/>
          </w:tcPr>
          <w:p w14:paraId="56561B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31723E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510723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4617</w:t>
            </w:r>
          </w:p>
        </w:tc>
      </w:tr>
      <w:tr w14:paraId="6A5B86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288BE1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B8AFB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3"/>
            <w:vAlign w:val="center"/>
          </w:tcPr>
          <w:p w14:paraId="7F7DA0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23</w:t>
            </w:r>
          </w:p>
        </w:tc>
      </w:tr>
      <w:tr w14:paraId="1DB36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EB5CA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4A3B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vAlign w:val="center"/>
          </w:tcPr>
          <w:p w14:paraId="17E91D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钟健</w:t>
            </w:r>
          </w:p>
        </w:tc>
        <w:tc>
          <w:tcPr>
            <w:tcW w:w="1683" w:type="dxa"/>
            <w:vAlign w:val="center"/>
          </w:tcPr>
          <w:p w14:paraId="50F015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51BAD0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430703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9571</w:t>
            </w:r>
          </w:p>
        </w:tc>
      </w:tr>
      <w:tr w14:paraId="6532B6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20C6D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EF27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3"/>
            <w:vAlign w:val="center"/>
          </w:tcPr>
          <w:p w14:paraId="07F6C51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07</w:t>
            </w:r>
          </w:p>
        </w:tc>
      </w:tr>
      <w:tr w14:paraId="210847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546DAB4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16BB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2609586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6C8BE884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E283EA5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65715F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5820729B">
            <w:pPr>
              <w:rPr>
                <w:rFonts w:ascii="仿宋_GB2312" w:eastAsia="仿宋_GB2312"/>
                <w:szCs w:val="21"/>
              </w:rPr>
            </w:pPr>
          </w:p>
          <w:p w14:paraId="1867221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83607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B57218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DABE5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71084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567CEE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287E2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0DC1E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C8BAD9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558D02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B9A9F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4ACD67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1127C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6D7294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3"/>
            <w:vAlign w:val="center"/>
          </w:tcPr>
          <w:p w14:paraId="609C15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433101202210250133-JX-001</w:t>
            </w:r>
          </w:p>
        </w:tc>
      </w:tr>
      <w:tr w14:paraId="6F641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5C0F9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7F26E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120758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vAlign w:val="center"/>
          </w:tcPr>
          <w:p w14:paraId="29D485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3749.72</w:t>
            </w:r>
          </w:p>
        </w:tc>
        <w:tc>
          <w:tcPr>
            <w:tcW w:w="1683" w:type="dxa"/>
            <w:vAlign w:val="center"/>
          </w:tcPr>
          <w:p w14:paraId="2575B74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66D36F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vAlign w:val="center"/>
          </w:tcPr>
          <w:p w14:paraId="3BD31F52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1468.71</w:t>
            </w:r>
          </w:p>
        </w:tc>
      </w:tr>
      <w:tr w14:paraId="10A06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57F41A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0DC6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B8911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AC345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485F6F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7FB9FB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3"/>
            <w:vAlign w:val="center"/>
          </w:tcPr>
          <w:p w14:paraId="500121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建污水处理规模3000m3/d的废水处理站1座，包括5317.2立方米事故调节池1座，1405.65立方米一级反应沉淀池1座，1460.26立方米二级反应沉淀池1座，2352.6立方米生化池1座，405.43立方米二沉池1座，21.82立方米巴氏计量槽1座，148.89立方米贮泥池1座，除臭系统44.24平方米，机修间鼓风机房及配电间206.64平方米，污泥脱水机房及加药间672.30平方米，污泥泵房19.8平方米，进水在线监测间13.5平方米，出水在线监测间13.5平方米，综合楼512.83平方米等构建筑物及厂区附属工程。配套建设DN200~DN300废水收集管网 6.49 公里。</w:t>
            </w:r>
          </w:p>
        </w:tc>
      </w:tr>
      <w:tr w14:paraId="2E8D2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C2CF7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193EB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13111D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vAlign w:val="center"/>
          </w:tcPr>
          <w:p w14:paraId="134D75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2023年4月20日</w:t>
            </w:r>
          </w:p>
        </w:tc>
        <w:tc>
          <w:tcPr>
            <w:tcW w:w="1683" w:type="dxa"/>
            <w:vAlign w:val="center"/>
          </w:tcPr>
          <w:p w14:paraId="3C9CBE9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18EBD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vAlign w:val="center"/>
          </w:tcPr>
          <w:p w14:paraId="5DA414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2024年8月30日</w:t>
            </w:r>
          </w:p>
        </w:tc>
      </w:tr>
      <w:tr w14:paraId="0B1E8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  <w:vMerge w:val="continue"/>
            <w:vAlign w:val="center"/>
          </w:tcPr>
          <w:p w14:paraId="2C0A39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8FDB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366213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vAlign w:val="center"/>
          </w:tcPr>
          <w:p w14:paraId="6B36E7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2024年8月22日</w:t>
            </w:r>
          </w:p>
        </w:tc>
        <w:tc>
          <w:tcPr>
            <w:tcW w:w="1683" w:type="dxa"/>
            <w:vAlign w:val="center"/>
          </w:tcPr>
          <w:p w14:paraId="54EC1D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vAlign w:val="center"/>
          </w:tcPr>
          <w:p w14:paraId="4DBCCE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按材料分：钢筋混凝土结构</w:t>
            </w:r>
          </w:p>
          <w:p w14:paraId="6D923C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按传力分：框架</w:t>
            </w:r>
          </w:p>
        </w:tc>
      </w:tr>
      <w:tr w14:paraId="6D287C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3" w:type="dxa"/>
            <w:vMerge w:val="restart"/>
            <w:vAlign w:val="center"/>
          </w:tcPr>
          <w:p w14:paraId="1A53F2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业绩技术指标（由申请单位填写，五方参建单位均可分别填写）</w:t>
            </w:r>
          </w:p>
        </w:tc>
        <w:tc>
          <w:tcPr>
            <w:tcW w:w="1440" w:type="dxa"/>
            <w:vAlign w:val="center"/>
          </w:tcPr>
          <w:p w14:paraId="6BA68D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vAlign w:val="center"/>
          </w:tcPr>
          <w:p w14:paraId="4E25791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83" w:type="dxa"/>
            <w:vAlign w:val="center"/>
          </w:tcPr>
          <w:p w14:paraId="07C19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vAlign w:val="center"/>
          </w:tcPr>
          <w:p w14:paraId="1A0F571C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480" w:lineRule="atLeast"/>
              <w:ind w:left="0" w:right="0" w:firstLine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915100002018029740</w:t>
            </w:r>
          </w:p>
        </w:tc>
      </w:tr>
      <w:tr w14:paraId="1EA31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vAlign w:val="center"/>
          </w:tcPr>
          <w:p w14:paraId="67CABB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84957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业绩类型</w:t>
            </w:r>
          </w:p>
        </w:tc>
        <w:tc>
          <w:tcPr>
            <w:tcW w:w="3255" w:type="dxa"/>
            <w:vAlign w:val="center"/>
          </w:tcPr>
          <w:p w14:paraId="10DBE5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市政公用工程</w:t>
            </w:r>
          </w:p>
        </w:tc>
        <w:tc>
          <w:tcPr>
            <w:tcW w:w="1683" w:type="dxa"/>
            <w:vAlign w:val="center"/>
          </w:tcPr>
          <w:p w14:paraId="38BA7C7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vAlign w:val="center"/>
          </w:tcPr>
          <w:p w14:paraId="62C706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市政公用工程施工总承包壹级</w:t>
            </w:r>
          </w:p>
        </w:tc>
      </w:tr>
      <w:tr w14:paraId="568385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1B1090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D607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3"/>
            <w:vAlign w:val="center"/>
          </w:tcPr>
          <w:p w14:paraId="4E2C0D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规模等级：新建污水处理规模3000m3/d的废水处理站1座，包括5317.2立方米事故调节池1座，1405.65立方米一级反应沉淀池1座，1460.26立方米二级反应沉淀池1座，2352.6立方米生化池1座，405.43立方米二沉池1座，21.82立方米巴氏计量槽1座，148.89立方米贮泥池1座，除臭系统44.24平方米，机修间鼓风机房及配电间206.64平方米，污泥脱水机房及加药间672.30平方米，污泥泵房19.8平方米，进水在线监测间13.5平方米，出水在线监测间13.5平方米，综合楼512.83平方米等构建筑物及厂区附属工程。配套建设DN200~DN300废水收集管网 6.49 公里。</w:t>
            </w:r>
          </w:p>
          <w:p w14:paraId="3E3AE8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详细技术指标：构建筑物占地面积：3445.77平方米，构筑物占地面积：2300.7平方米，建筑物占地面积：1145.07平方米，总建筑面积：1468.71m平方米，道路、广场占地面积：1705.30平方米，绿地面积：4602.77m平方米；其他用地面积 ：381.78m平方米，建筑密度 ：34%，绿地率：45.4%，容积率：15.2%，停车位：7个，围墙长度：468.3m，配套管线：6.49km。</w:t>
            </w:r>
          </w:p>
        </w:tc>
      </w:tr>
      <w:tr w14:paraId="1495B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3" w:type="dxa"/>
            <w:vMerge w:val="continue"/>
            <w:vAlign w:val="center"/>
          </w:tcPr>
          <w:p w14:paraId="1A32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3378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vAlign w:val="center"/>
          </w:tcPr>
          <w:p w14:paraId="16E8C1D0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2023年4月20日</w:t>
            </w:r>
          </w:p>
        </w:tc>
        <w:tc>
          <w:tcPr>
            <w:tcW w:w="1683" w:type="dxa"/>
            <w:vAlign w:val="center"/>
          </w:tcPr>
          <w:p w14:paraId="1AAF86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vAlign w:val="center"/>
          </w:tcPr>
          <w:p w14:paraId="37B62F13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2024年8月22日</w:t>
            </w:r>
          </w:p>
        </w:tc>
      </w:tr>
      <w:tr w14:paraId="4D741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67E3A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2C0AE8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right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勘察、设计单位起始时间为工作开始时间，施工、监理单位起始时间为实际开工日期，勘察、设计单位结束时间为工作结束时间，施工、监理单位起始时间为实际竣工日期。</w:t>
            </w:r>
          </w:p>
        </w:tc>
      </w:tr>
    </w:tbl>
    <w:p w14:paraId="35932B6F">
      <w:pPr>
        <w:ind w:firstLine="482" w:firstLineChars="200"/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 w:bidi="ar-SA"/>
        </w:rPr>
        <w:t>填写说明</w:t>
      </w: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：基本信息、施工图审查、招投标、合同、施工许可、竣工验收备案部分的内</w:t>
      </w:r>
    </w:p>
    <w:p w14:paraId="35867B09">
      <w:pPr>
        <w:ind w:firstLine="480" w:firstLineChars="200"/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24"/>
          <w:szCs w:val="24"/>
          <w:lang w:val="en-US" w:eastAsia="zh-CN" w:bidi="ar-SA"/>
        </w:rPr>
        <w:t>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DD12FC4">
      <w:pP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color w:val="C0504D" w:themeColor="accent2"/>
          <w:sz w:val="40"/>
          <w:szCs w:val="40"/>
          <w14:textFill>
            <w14:solidFill>
              <w14:schemeClr w14:val="accent2"/>
            </w14:solidFill>
          </w14:textFill>
        </w:rPr>
        <w:br w:type="page"/>
      </w:r>
    </w:p>
    <w:p w14:paraId="58E21BAC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6E4D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4161B1A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27D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54AC95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311542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354657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01AD39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5E63D6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9B3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22C94B0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35" w:type="dxa"/>
            <w:vAlign w:val="center"/>
          </w:tcPr>
          <w:p w14:paraId="22FBCFB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500" w:type="dxa"/>
            <w:vAlign w:val="center"/>
          </w:tcPr>
          <w:p w14:paraId="6AE99A22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温浩</w:t>
            </w:r>
          </w:p>
        </w:tc>
        <w:tc>
          <w:tcPr>
            <w:tcW w:w="2025" w:type="dxa"/>
            <w:vAlign w:val="center"/>
          </w:tcPr>
          <w:p w14:paraId="6729103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510625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4016</w:t>
            </w:r>
          </w:p>
        </w:tc>
        <w:tc>
          <w:tcPr>
            <w:tcW w:w="2115" w:type="dxa"/>
            <w:vAlign w:val="center"/>
          </w:tcPr>
          <w:p w14:paraId="6D2A47D3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川2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46</w:t>
            </w:r>
          </w:p>
        </w:tc>
      </w:tr>
      <w:tr w14:paraId="68B8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19DDB3FC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35" w:type="dxa"/>
            <w:vAlign w:val="center"/>
          </w:tcPr>
          <w:p w14:paraId="04EB5CE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项目技术负责人</w:t>
            </w:r>
          </w:p>
        </w:tc>
        <w:tc>
          <w:tcPr>
            <w:tcW w:w="1500" w:type="dxa"/>
            <w:vAlign w:val="center"/>
          </w:tcPr>
          <w:p w14:paraId="6C9979C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何文刚</w:t>
            </w:r>
          </w:p>
        </w:tc>
        <w:tc>
          <w:tcPr>
            <w:tcW w:w="2025" w:type="dxa"/>
            <w:vAlign w:val="center"/>
          </w:tcPr>
          <w:p w14:paraId="41DE495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51072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4617</w:t>
            </w:r>
          </w:p>
        </w:tc>
        <w:tc>
          <w:tcPr>
            <w:tcW w:w="2115" w:type="dxa"/>
            <w:vAlign w:val="center"/>
          </w:tcPr>
          <w:p w14:paraId="7A1AB8D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23</w:t>
            </w:r>
          </w:p>
        </w:tc>
      </w:tr>
      <w:tr w14:paraId="0776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7A6724EF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35" w:type="dxa"/>
            <w:vAlign w:val="center"/>
          </w:tcPr>
          <w:p w14:paraId="62782BB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275B0FC2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夏学彬</w:t>
            </w:r>
          </w:p>
        </w:tc>
        <w:tc>
          <w:tcPr>
            <w:tcW w:w="2025" w:type="dxa"/>
            <w:vAlign w:val="center"/>
          </w:tcPr>
          <w:p w14:paraId="3CBA034A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510125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183X</w:t>
            </w:r>
          </w:p>
        </w:tc>
        <w:tc>
          <w:tcPr>
            <w:tcW w:w="2115" w:type="dxa"/>
            <w:vAlign w:val="center"/>
          </w:tcPr>
          <w:p w14:paraId="6322B3B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87</w:t>
            </w:r>
          </w:p>
        </w:tc>
      </w:tr>
      <w:tr w14:paraId="72C8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08E09EE8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35" w:type="dxa"/>
            <w:vAlign w:val="center"/>
          </w:tcPr>
          <w:p w14:paraId="1B86243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401954EA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陈伟</w:t>
            </w:r>
          </w:p>
        </w:tc>
        <w:tc>
          <w:tcPr>
            <w:tcW w:w="2025" w:type="dxa"/>
            <w:vAlign w:val="center"/>
          </w:tcPr>
          <w:p w14:paraId="75BC334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511027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0611</w:t>
            </w:r>
          </w:p>
        </w:tc>
        <w:tc>
          <w:tcPr>
            <w:tcW w:w="2115" w:type="dxa"/>
            <w:vAlign w:val="center"/>
          </w:tcPr>
          <w:p w14:paraId="0764F75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90</w:t>
            </w:r>
          </w:p>
        </w:tc>
      </w:tr>
      <w:tr w14:paraId="5656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BB9AD9A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四川省第一建筑工程有限公司</w:t>
            </w:r>
          </w:p>
        </w:tc>
        <w:tc>
          <w:tcPr>
            <w:tcW w:w="1635" w:type="dxa"/>
            <w:vAlign w:val="center"/>
          </w:tcPr>
          <w:p w14:paraId="674EAF31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414C5837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李宝</w:t>
            </w:r>
          </w:p>
        </w:tc>
        <w:tc>
          <w:tcPr>
            <w:tcW w:w="2025" w:type="dxa"/>
            <w:vAlign w:val="center"/>
          </w:tcPr>
          <w:p w14:paraId="5D97916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510922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1870</w:t>
            </w:r>
          </w:p>
        </w:tc>
        <w:tc>
          <w:tcPr>
            <w:tcW w:w="2115" w:type="dxa"/>
            <w:vAlign w:val="center"/>
          </w:tcPr>
          <w:p w14:paraId="5ED2883A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川建安C（2012）0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3</w:t>
            </w:r>
          </w:p>
        </w:tc>
      </w:tr>
      <w:tr w14:paraId="6058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A5D5843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湖南方圆工程咨询监理有限公司</w:t>
            </w:r>
          </w:p>
        </w:tc>
        <w:tc>
          <w:tcPr>
            <w:tcW w:w="1635" w:type="dxa"/>
            <w:vAlign w:val="center"/>
          </w:tcPr>
          <w:p w14:paraId="7DCDF803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1500" w:type="dxa"/>
            <w:vAlign w:val="center"/>
          </w:tcPr>
          <w:p w14:paraId="3E8A4FC7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钟健</w:t>
            </w:r>
          </w:p>
        </w:tc>
        <w:tc>
          <w:tcPr>
            <w:tcW w:w="2025" w:type="dxa"/>
            <w:vAlign w:val="center"/>
          </w:tcPr>
          <w:p w14:paraId="0ED42C1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430703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ascii="仿宋_GB2312" w:eastAsia="仿宋_GB2312"/>
                <w:color w:val="000000"/>
                <w:szCs w:val="21"/>
              </w:rPr>
              <w:t>9571</w:t>
            </w:r>
          </w:p>
        </w:tc>
        <w:tc>
          <w:tcPr>
            <w:tcW w:w="2115" w:type="dxa"/>
            <w:vAlign w:val="center"/>
          </w:tcPr>
          <w:p w14:paraId="0D9B02E2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ascii="仿宋_GB2312" w:eastAsia="仿宋_GB2312"/>
                <w:color w:val="000000"/>
                <w:szCs w:val="21"/>
              </w:rPr>
              <w:t>07</w:t>
            </w:r>
          </w:p>
        </w:tc>
      </w:tr>
      <w:tr w14:paraId="4AFC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7C692B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湖南方圆工程咨询监理有限公司</w:t>
            </w:r>
          </w:p>
        </w:tc>
        <w:tc>
          <w:tcPr>
            <w:tcW w:w="1635" w:type="dxa"/>
            <w:vAlign w:val="center"/>
          </w:tcPr>
          <w:p w14:paraId="08BB96C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总监代表</w:t>
            </w:r>
          </w:p>
        </w:tc>
        <w:tc>
          <w:tcPr>
            <w:tcW w:w="1500" w:type="dxa"/>
            <w:vAlign w:val="center"/>
          </w:tcPr>
          <w:p w14:paraId="79B7A968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蒋荷颖</w:t>
            </w:r>
          </w:p>
        </w:tc>
        <w:tc>
          <w:tcPr>
            <w:tcW w:w="2025" w:type="dxa"/>
            <w:vAlign w:val="center"/>
          </w:tcPr>
          <w:p w14:paraId="52FB45B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430382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ascii="仿宋_GB2312" w:eastAsia="仿宋_GB2312"/>
                <w:color w:val="000000"/>
                <w:szCs w:val="21"/>
              </w:rPr>
              <w:t>0559</w:t>
            </w:r>
          </w:p>
        </w:tc>
        <w:tc>
          <w:tcPr>
            <w:tcW w:w="2115" w:type="dxa"/>
            <w:vAlign w:val="center"/>
          </w:tcPr>
          <w:p w14:paraId="32768DE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XSA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ascii="仿宋_GB2312" w:eastAsia="仿宋_GB2312"/>
                <w:color w:val="000000"/>
                <w:szCs w:val="21"/>
              </w:rPr>
              <w:t>46</w:t>
            </w:r>
          </w:p>
        </w:tc>
      </w:tr>
      <w:tr w14:paraId="2280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50008F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湖南方圆工程咨询监理有限公司</w:t>
            </w:r>
          </w:p>
        </w:tc>
        <w:tc>
          <w:tcPr>
            <w:tcW w:w="1635" w:type="dxa"/>
            <w:vAlign w:val="center"/>
          </w:tcPr>
          <w:p w14:paraId="79F281B2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监理员</w:t>
            </w:r>
          </w:p>
        </w:tc>
        <w:tc>
          <w:tcPr>
            <w:tcW w:w="1500" w:type="dxa"/>
            <w:vAlign w:val="center"/>
          </w:tcPr>
          <w:p w14:paraId="072BC26B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张苏鹏</w:t>
            </w:r>
          </w:p>
        </w:tc>
        <w:tc>
          <w:tcPr>
            <w:tcW w:w="2025" w:type="dxa"/>
            <w:vAlign w:val="center"/>
          </w:tcPr>
          <w:p w14:paraId="4F83AA0B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360123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ascii="仿宋_GB2312" w:eastAsia="仿宋_GB2312"/>
                <w:color w:val="000000"/>
                <w:szCs w:val="21"/>
              </w:rPr>
              <w:t>2912</w:t>
            </w:r>
          </w:p>
        </w:tc>
        <w:tc>
          <w:tcPr>
            <w:tcW w:w="2115" w:type="dxa"/>
            <w:vAlign w:val="center"/>
          </w:tcPr>
          <w:p w14:paraId="149B35D9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XY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ascii="仿宋_GB2312" w:eastAsia="仿宋_GB2312"/>
                <w:color w:val="000000"/>
                <w:szCs w:val="21"/>
              </w:rPr>
              <w:t>3</w:t>
            </w:r>
          </w:p>
        </w:tc>
      </w:tr>
      <w:tr w14:paraId="3EE65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6D8AC5F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center"/>
          </w:tcPr>
          <w:p w14:paraId="073D6B58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 w14:paraId="2207CA86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6FF9D16B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 w14:paraId="1DCB1D6A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BF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795EA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4A66D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CBED8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83D12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ADBDF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E8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D6DD9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96CFE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8DDBC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6C0018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61D61A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2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1AE28A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3A43BF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6656C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6F31B1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1D973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62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5DCA7461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169EBD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2833A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0A5B89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45B53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3792723">
      <w:pPr>
        <w:rPr>
          <w:rFonts w:ascii="仿宋_GB2312" w:eastAsia="仿宋_GB2312"/>
          <w:sz w:val="32"/>
          <w:szCs w:val="32"/>
        </w:rPr>
      </w:pPr>
    </w:p>
    <w:p w14:paraId="4E309D93">
      <w:pPr>
        <w:rPr>
          <w:rFonts w:ascii="仿宋_GB2312" w:eastAsia="仿宋_GB2312"/>
          <w:sz w:val="32"/>
          <w:szCs w:val="32"/>
        </w:rPr>
      </w:pPr>
    </w:p>
    <w:p w14:paraId="3FE7E6AE">
      <w:pPr>
        <w:rPr>
          <w:rFonts w:ascii="仿宋_GB2312" w:eastAsia="仿宋_GB2312"/>
          <w:sz w:val="32"/>
          <w:szCs w:val="32"/>
        </w:rPr>
      </w:pPr>
    </w:p>
    <w:p w14:paraId="5E04A2D9">
      <w:pPr>
        <w:rPr>
          <w:rFonts w:ascii="仿宋_GB2312" w:eastAsia="仿宋_GB2312"/>
          <w:sz w:val="32"/>
          <w:szCs w:val="32"/>
        </w:rPr>
      </w:pPr>
    </w:p>
    <w:p w14:paraId="0910211D">
      <w:pPr>
        <w:rPr>
          <w:rFonts w:ascii="仿宋_GB2312" w:eastAsia="仿宋_GB2312"/>
          <w:sz w:val="32"/>
          <w:szCs w:val="32"/>
        </w:rPr>
      </w:pPr>
    </w:p>
    <w:p w14:paraId="1F8F2168">
      <w:pPr>
        <w:rPr>
          <w:rFonts w:ascii="仿宋_GB2312" w:eastAsia="仿宋_GB2312"/>
          <w:sz w:val="32"/>
          <w:szCs w:val="32"/>
        </w:rPr>
      </w:pPr>
    </w:p>
    <w:p w14:paraId="6A4DBF5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8280F48">
      <w:pPr>
        <w:rPr>
          <w:rFonts w:ascii="仿宋_GB2312" w:eastAsia="仿宋_GB2312"/>
          <w:sz w:val="32"/>
          <w:szCs w:val="32"/>
        </w:rPr>
      </w:pPr>
    </w:p>
    <w:tbl>
      <w:tblPr>
        <w:tblStyle w:val="7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5230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373BB31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61B3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56837E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0D9BDF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2B4E6B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37465C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79CD8C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1AFB99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125D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63331482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泛华建设集团有限公司</w:t>
            </w:r>
          </w:p>
        </w:tc>
        <w:tc>
          <w:tcPr>
            <w:tcW w:w="1233" w:type="dxa"/>
            <w:vAlign w:val="center"/>
          </w:tcPr>
          <w:p w14:paraId="392D1F11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337" w:type="dxa"/>
            <w:vAlign w:val="center"/>
          </w:tcPr>
          <w:p w14:paraId="62A07F03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刘云南</w:t>
            </w:r>
          </w:p>
        </w:tc>
        <w:tc>
          <w:tcPr>
            <w:tcW w:w="1950" w:type="dxa"/>
            <w:vAlign w:val="center"/>
          </w:tcPr>
          <w:p w14:paraId="5B67FF25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1053</w:t>
            </w:r>
          </w:p>
        </w:tc>
        <w:tc>
          <w:tcPr>
            <w:tcW w:w="1545" w:type="dxa"/>
            <w:vAlign w:val="center"/>
          </w:tcPr>
          <w:p w14:paraId="6DCD3D6C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CS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 w14:paraId="6F124C90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给排水</w:t>
            </w:r>
          </w:p>
        </w:tc>
      </w:tr>
      <w:tr w14:paraId="7FF7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 w14:paraId="0CD438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1AB0B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CCE9E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288DA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0F6E9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501823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60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525D0A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82BDC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60E8B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38AB0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206816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08F19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41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 w14:paraId="10E0D3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DBBB5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5B6FA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7123F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6B9A2B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2B3D7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8F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656DA4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326FE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E9DBB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AC55E9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F0C15A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3954E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98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F0071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A2E1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EF892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42C8E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52353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FB6F4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80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3791F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B60E6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920F1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5A58C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896F1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5CB367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A6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5A432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53DB6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72C3C5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086C2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E52E1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98BFB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8F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D4CDF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C536D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565F7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E3D75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9AF79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DE2B6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6C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58943C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29D10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86FEF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2533D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B2F7F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0DAF5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46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483C1F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CAF3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655F51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FE524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A82E8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D3796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5B32492">
      <w:pP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937E6B5-F29D-4470-A269-E92A33A7F5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51F16D-C49F-418F-83E5-D4A23097FF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1FE0B41-2F34-4C2A-87F9-254430EA7945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52394CF-907A-4410-B2D7-71515F3C7D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F9732E-4BD2-4C2D-81C9-C433151BE15C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6" w:fontKey="{8673AB8E-0DB4-491D-8BA7-DE6AD696B11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2A447DE8-7E78-4AB0-8ECF-C9A60C5EB4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713E0275-0555-4583-907A-672B3CEDB4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E83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ABE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2ABE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AB3DE7"/>
    <w:rsid w:val="0AF13D75"/>
    <w:rsid w:val="0BC91D8C"/>
    <w:rsid w:val="0C60325E"/>
    <w:rsid w:val="0D494B71"/>
    <w:rsid w:val="0E1A1A2B"/>
    <w:rsid w:val="0E1F64EC"/>
    <w:rsid w:val="0E760A76"/>
    <w:rsid w:val="0EE26E52"/>
    <w:rsid w:val="0EF22179"/>
    <w:rsid w:val="108A44AF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AFB6D70"/>
    <w:rsid w:val="1C9F4802"/>
    <w:rsid w:val="20753060"/>
    <w:rsid w:val="20A53F97"/>
    <w:rsid w:val="210F3652"/>
    <w:rsid w:val="22495F11"/>
    <w:rsid w:val="252D3F30"/>
    <w:rsid w:val="25C14C11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7FB2BD9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41507CC3"/>
    <w:rsid w:val="42922600"/>
    <w:rsid w:val="43A639BF"/>
    <w:rsid w:val="43AF6067"/>
    <w:rsid w:val="44842D24"/>
    <w:rsid w:val="44946348"/>
    <w:rsid w:val="449C24C8"/>
    <w:rsid w:val="45685969"/>
    <w:rsid w:val="46513EC9"/>
    <w:rsid w:val="465A6476"/>
    <w:rsid w:val="46F93588"/>
    <w:rsid w:val="47BF6EED"/>
    <w:rsid w:val="486F344F"/>
    <w:rsid w:val="4B2802C5"/>
    <w:rsid w:val="4B6D2A61"/>
    <w:rsid w:val="4BA0203C"/>
    <w:rsid w:val="4D3D2346"/>
    <w:rsid w:val="4F5A0990"/>
    <w:rsid w:val="4FA30A92"/>
    <w:rsid w:val="501A67CF"/>
    <w:rsid w:val="506C382D"/>
    <w:rsid w:val="508D77CD"/>
    <w:rsid w:val="51461D7F"/>
    <w:rsid w:val="51F815DA"/>
    <w:rsid w:val="530E58A1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A647418"/>
    <w:rsid w:val="6C4A01BC"/>
    <w:rsid w:val="6C58780E"/>
    <w:rsid w:val="6CEF1A13"/>
    <w:rsid w:val="6F591743"/>
    <w:rsid w:val="6FEA3C0E"/>
    <w:rsid w:val="701E314D"/>
    <w:rsid w:val="71005B1E"/>
    <w:rsid w:val="719C7795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hover16"/>
    <w:basedOn w:val="8"/>
    <w:qFormat/>
    <w:uiPriority w:val="0"/>
    <w:rPr>
      <w:color w:val="2299EE"/>
    </w:rPr>
  </w:style>
  <w:style w:type="character" w:customStyle="1" w:styleId="19">
    <w:name w:val="hover17"/>
    <w:basedOn w:val="8"/>
    <w:qFormat/>
    <w:uiPriority w:val="0"/>
    <w:rPr>
      <w:color w:val="FFFFFF"/>
    </w:rPr>
  </w:style>
  <w:style w:type="character" w:customStyle="1" w:styleId="20">
    <w:name w:val="hover18"/>
    <w:basedOn w:val="8"/>
    <w:qFormat/>
    <w:uiPriority w:val="0"/>
    <w:rPr>
      <w:color w:val="2299EE"/>
    </w:rPr>
  </w:style>
  <w:style w:type="character" w:customStyle="1" w:styleId="21">
    <w:name w:val="layui-laypage-curr"/>
    <w:basedOn w:val="8"/>
    <w:qFormat/>
    <w:uiPriority w:val="0"/>
  </w:style>
  <w:style w:type="character" w:customStyle="1" w:styleId="22">
    <w:name w:val="layui-layer-tabnow"/>
    <w:basedOn w:val="8"/>
    <w:qFormat/>
    <w:uiPriority w:val="0"/>
    <w:rPr>
      <w:bdr w:val="single" w:color="CCCCCC" w:sz="4" w:space="0"/>
      <w:shd w:val="clear" w:fill="FFFFFF"/>
    </w:rPr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hover14"/>
    <w:basedOn w:val="8"/>
    <w:qFormat/>
    <w:uiPriority w:val="0"/>
    <w:rPr>
      <w:color w:val="2299EE"/>
    </w:rPr>
  </w:style>
  <w:style w:type="character" w:customStyle="1" w:styleId="25">
    <w:name w:val="hover15"/>
    <w:basedOn w:val="8"/>
    <w:qFormat/>
    <w:uiPriority w:val="0"/>
    <w:rPr>
      <w:color w:val="2299EE"/>
    </w:rPr>
  </w:style>
  <w:style w:type="character" w:customStyle="1" w:styleId="26">
    <w:name w:val="hover"/>
    <w:basedOn w:val="8"/>
    <w:qFormat/>
    <w:uiPriority w:val="0"/>
    <w:rPr>
      <w:color w:val="FFFFFF"/>
    </w:rPr>
  </w:style>
  <w:style w:type="character" w:customStyle="1" w:styleId="27">
    <w:name w:val="hover1"/>
    <w:basedOn w:val="8"/>
    <w:qFormat/>
    <w:uiPriority w:val="0"/>
    <w:rPr>
      <w:color w:val="2299EE"/>
    </w:rPr>
  </w:style>
  <w:style w:type="character" w:customStyle="1" w:styleId="28">
    <w:name w:val="hover2"/>
    <w:basedOn w:val="8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4006</Words>
  <Characters>5180</Characters>
  <Lines>14</Lines>
  <Paragraphs>4</Paragraphs>
  <TotalTime>0</TotalTime>
  <ScaleCrop>false</ScaleCrop>
  <LinksUpToDate>false</LinksUpToDate>
  <CharactersWithSpaces>5269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lenovo</cp:lastModifiedBy>
  <cp:lastPrinted>2023-12-28T00:23:00Z</cp:lastPrinted>
  <dcterms:modified xsi:type="dcterms:W3CDTF">2025-04-17T02:10:49Z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FAF3F1E049594F19BAC37755A1E8F615_13</vt:lpwstr>
  </property>
  <property fmtid="{D5CDD505-2E9C-101B-9397-08002B2CF9AE}" pid="4" name="KSOTemplateDocerSaveRecord">
    <vt:lpwstr>eyJoZGlkIjoiYTM5ZTlkZDRmZGQxNzcxMjM1MTI5ZDI4ZjczNDc4NGQifQ==</vt:lpwstr>
  </property>
</Properties>
</file>