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绩效目标申报表（产业发展类）</w:t>
      </w:r>
    </w:p>
    <w:p>
      <w:pPr>
        <w:pStyle w:val="3"/>
        <w:spacing w:line="400" w:lineRule="exact"/>
        <w:ind w:left="0" w:leftChars="0"/>
        <w:jc w:val="center"/>
        <w:rPr>
          <w:rFonts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eastAsia="en-US"/>
        </w:rPr>
        <w:t>（20</w:t>
      </w:r>
      <w:r>
        <w:rPr>
          <w:rFonts w:hint="eastAsia" w:eastAsia="宋体" w:cs="Times New Roman"/>
          <w:b/>
          <w:color w:val="00000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年度）</w:t>
      </w:r>
    </w:p>
    <w:tbl>
      <w:tblPr>
        <w:tblStyle w:val="4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2"/>
        <w:gridCol w:w="953"/>
        <w:gridCol w:w="1144"/>
        <w:gridCol w:w="1236"/>
        <w:gridCol w:w="1741"/>
        <w:gridCol w:w="1442"/>
        <w:gridCol w:w="13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  <w:jc w:val="center"/>
        </w:trPr>
        <w:tc>
          <w:tcPr>
            <w:tcW w:w="93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项目名称</w:t>
            </w: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湘西黄金茶品牌建设项目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项目负责人及电话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zh-TW" w:eastAsia="zh-CN" w:bidi="ar-SA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黎霞18174332177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  <w:jc w:val="center"/>
        </w:trPr>
        <w:tc>
          <w:tcPr>
            <w:tcW w:w="93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主管部门</w:t>
            </w: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 w:val="1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zh-TW" w:eastAsia="zh-CN" w:bidi="ar-SA"/>
              </w:rPr>
              <w:t>吉首市供销联社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实施单位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zh-TW" w:eastAsia="zh-CN" w:bidi="ar-SA"/>
              </w:rPr>
              <w:t>吉首市供销联社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93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资金情况</w:t>
            </w:r>
          </w:p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（万元）</w:t>
            </w: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年度资金总额：</w:t>
            </w:r>
          </w:p>
        </w:tc>
        <w:tc>
          <w:tcPr>
            <w:tcW w:w="266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200万元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933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741" w:firstLineChars="39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其中：财政拨款</w:t>
            </w:r>
          </w:p>
        </w:tc>
        <w:tc>
          <w:tcPr>
            <w:tcW w:w="266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200万元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933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1311" w:firstLineChars="69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其他资金</w:t>
            </w:r>
          </w:p>
        </w:tc>
        <w:tc>
          <w:tcPr>
            <w:tcW w:w="266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7"/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总体目标</w:t>
            </w:r>
          </w:p>
        </w:tc>
        <w:tc>
          <w:tcPr>
            <w:tcW w:w="4627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目标1:提升湘西黄金茶品牌，推进湘西黄金茶产业发展</w:t>
            </w:r>
          </w:p>
          <w:p>
            <w:pPr>
              <w:pStyle w:val="6"/>
              <w:spacing w:line="240" w:lineRule="exact"/>
              <w:ind w:firstLine="0"/>
              <w:contextualSpacing/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目标2：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抓好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湘西黄金茶区域公用品牌价值提炼与形象提升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品牌顶层设计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区域公用品牌全套VI设计，统一品牌形象传播，宣传展销节会筹办，品牌发布及推介，品牌包装。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7"/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绩效指标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一级指标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二级指标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三级指标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3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产出指标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数量指标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湘西黄金茶品牌建设项目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380" w:firstLineChars="200"/>
              <w:contextualSpacing/>
              <w:jc w:val="both"/>
              <w:rPr>
                <w:rFonts w:hint="eastAsia" w:ascii="Times New Roman" w:hAnsi="Times New Roman" w:eastAsia="微软雅黑" w:cs="Times New Roman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en-US" w:bidi="ar-SA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vMerge w:val="continue"/>
            <w:tcBorders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质量指标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项目建设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合格率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vMerge w:val="continue"/>
            <w:tcBorders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时效指标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zh-TW" w:eastAsia="zh-CN" w:bidi="ar-SA"/>
              </w:rPr>
              <w:t>项目完成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vMerge w:val="continue"/>
            <w:tcBorders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成本指标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 w:firstLineChars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湘西黄金茶品牌建设项目成本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≤200万元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效益指标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经济效益</w:t>
            </w:r>
          </w:p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全市湘西黄金茶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产业产值</w:t>
            </w:r>
            <w:bookmarkStart w:id="0" w:name="_GoBack"/>
            <w:bookmarkEnd w:id="0"/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12亿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社会效益</w:t>
            </w:r>
          </w:p>
          <w:p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★★受益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脱贫（监测）人口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数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2万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可持续影响</w:t>
            </w:r>
          </w:p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zh-TW" w:eastAsia="zh-CN" w:bidi="ar-SA"/>
              </w:rPr>
              <w:t>品牌建设推动湘西黄金茶产业发展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bCs/>
                <w:color w:val="000000"/>
                <w:sz w:val="1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en-US" w:bidi="ar-SA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19"/>
                <w:szCs w:val="20"/>
                <w:lang w:val="en-US" w:eastAsia="zh-CN" w:bidi="ar-SA"/>
              </w:rPr>
              <w:t>10年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满意度指标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服务对象</w:t>
            </w:r>
          </w:p>
          <w:p>
            <w:pPr>
              <w:pStyle w:val="6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满意度指标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受益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脱贫（监测）人口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满意度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GRiOTg1ZWU3Yjc4ZTZmZDBjZmFhZjk1MmYwY2IifQ=="/>
  </w:docVars>
  <w:rsids>
    <w:rsidRoot w:val="1BB45707"/>
    <w:rsid w:val="0D3E52A0"/>
    <w:rsid w:val="1BB45707"/>
    <w:rsid w:val="21CD36EC"/>
    <w:rsid w:val="246062EC"/>
    <w:rsid w:val="37CD3A20"/>
    <w:rsid w:val="51C95FC3"/>
    <w:rsid w:val="61303DB2"/>
    <w:rsid w:val="68124BF5"/>
    <w:rsid w:val="74F9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22"/>
      <w:ind w:left="120"/>
    </w:pPr>
    <w:rPr>
      <w:rFonts w:ascii="仿宋_GB2312" w:hAnsi="仿宋_GB2312" w:eastAsia="仿宋_GB2312"/>
      <w:sz w:val="32"/>
      <w:szCs w:val="32"/>
    </w:rPr>
  </w:style>
  <w:style w:type="paragraph" w:styleId="3">
    <w:name w:val="toc 5"/>
    <w:basedOn w:val="1"/>
    <w:next w:val="1"/>
    <w:semiHidden/>
    <w:qFormat/>
    <w:uiPriority w:val="0"/>
    <w:pPr>
      <w:ind w:left="1680" w:leftChars="800"/>
    </w:pPr>
    <w:rPr>
      <w:rFonts w:ascii="Times New Roman" w:hAnsi="Times New Roman"/>
    </w:rPr>
  </w:style>
  <w:style w:type="paragraph" w:customStyle="1" w:styleId="6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7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568</Characters>
  <Lines>0</Lines>
  <Paragraphs>0</Paragraphs>
  <TotalTime>2</TotalTime>
  <ScaleCrop>false</ScaleCrop>
  <LinksUpToDate>false</LinksUpToDate>
  <CharactersWithSpaces>568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2023-04-19T02:29:00Z</dcterms:created>
  <dc:creator>Administrator</dc:creator>
  <cp:lastModifiedBy>Administrator</cp:lastModifiedBy>
  <dcterms:modified xsi:type="dcterms:W3CDTF">2023-04-21T03:14:48Z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FFD4E84C8766457993CA5E52E9768CDA</vt:lpwstr>
  </property>
</Properties>
</file>