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sz w:val="32"/>
          <w:szCs w:val="32"/>
        </w:rPr>
      </w:pPr>
      <w:r>
        <w:rPr>
          <w:rFonts w:eastAsia="黑体"/>
          <w:sz w:val="32"/>
          <w:szCs w:val="32"/>
        </w:rPr>
        <w:t>附件1</w:t>
      </w:r>
      <w:r>
        <w:rPr>
          <w:rFonts w:hint="eastAsia" w:eastAsia="黑体"/>
          <w:sz w:val="32"/>
          <w:szCs w:val="32"/>
        </w:rPr>
        <w:t>：</w:t>
      </w:r>
    </w:p>
    <w:p>
      <w:pPr>
        <w:spacing w:line="600" w:lineRule="exact"/>
        <w:jc w:val="left"/>
        <w:rPr>
          <w:rFonts w:eastAsia="黑体"/>
          <w:sz w:val="32"/>
          <w:szCs w:val="32"/>
        </w:rPr>
      </w:pPr>
    </w:p>
    <w:p>
      <w:pPr>
        <w:spacing w:line="600" w:lineRule="exact"/>
        <w:jc w:val="center"/>
        <w:rPr>
          <w:rFonts w:hint="eastAsia" w:eastAsia="方正小标宋简体" w:cs="方正小标宋简体"/>
          <w:sz w:val="44"/>
          <w:szCs w:val="44"/>
          <w:lang w:eastAsia="zh-CN"/>
        </w:rPr>
      </w:pPr>
      <w:r>
        <w:rPr>
          <w:rFonts w:hint="eastAsia" w:eastAsia="方正小标宋简体" w:cs="方正小标宋简体"/>
          <w:sz w:val="44"/>
          <w:szCs w:val="44"/>
          <w:lang w:eastAsia="zh-CN"/>
        </w:rPr>
        <w:t>吉首市自然资源局</w:t>
      </w:r>
    </w:p>
    <w:p>
      <w:pPr>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关于开展</w:t>
      </w:r>
      <w:r>
        <w:rPr>
          <w:rFonts w:hint="eastAsia" w:eastAsia="方正小标宋简体" w:cs="方正小标宋简体"/>
          <w:sz w:val="44"/>
          <w:szCs w:val="44"/>
          <w:lang w:val="en-US" w:eastAsia="zh-CN"/>
        </w:rPr>
        <w:t>2021</w:t>
      </w:r>
      <w:r>
        <w:rPr>
          <w:rFonts w:hint="eastAsia" w:eastAsia="方正小标宋简体" w:cs="方正小标宋简体"/>
          <w:sz w:val="44"/>
          <w:szCs w:val="44"/>
        </w:rPr>
        <w:t>年度部门整体支出绩效自评工作的通知</w:t>
      </w:r>
    </w:p>
    <w:p>
      <w:pPr>
        <w:spacing w:line="600" w:lineRule="exact"/>
        <w:rPr>
          <w:rFonts w:hint="eastAsia" w:eastAsia="仿宋_GB2312"/>
          <w:sz w:val="32"/>
          <w:szCs w:val="32"/>
          <w:lang w:eastAsia="zh-CN"/>
        </w:rPr>
      </w:pPr>
      <w:r>
        <w:rPr>
          <w:rFonts w:hint="eastAsia" w:eastAsia="仿宋_GB2312"/>
          <w:sz w:val="32"/>
          <w:szCs w:val="32"/>
          <w:lang w:eastAsia="zh-CN"/>
        </w:rPr>
        <w:t>局本级及二级单位：</w:t>
      </w:r>
    </w:p>
    <w:p>
      <w:pPr>
        <w:spacing w:line="600" w:lineRule="exact"/>
        <w:ind w:firstLine="632" w:firstLineChars="200"/>
        <w:rPr>
          <w:rFonts w:eastAsia="黑体"/>
          <w:sz w:val="32"/>
          <w:szCs w:val="32"/>
        </w:rPr>
      </w:pPr>
      <w:r>
        <w:rPr>
          <w:rFonts w:hint="eastAsia" w:ascii="仿宋_GB2312" w:eastAsia="仿宋_GB2312"/>
          <w:spacing w:val="-2"/>
          <w:sz w:val="32"/>
          <w:szCs w:val="32"/>
        </w:rPr>
        <w:t>为进一步规范财政资金管理，强化部门责任意识，切实提高财政资金使用效益，</w:t>
      </w:r>
      <w:r>
        <w:rPr>
          <w:rFonts w:hint="eastAsia" w:eastAsia="仿宋_GB2312"/>
          <w:spacing w:val="-2"/>
          <w:sz w:val="32"/>
          <w:szCs w:val="32"/>
        </w:rPr>
        <w:t>根据《湖南省财政厅关于印发〈湖南省预算支出绩效评价管理办法〉的通知》（湘财绩〔2020〕7号）和《吉首市本级预算部门整体支出绩效自评操作规程》（吉财绩〔2021〕23号）等文件精神，</w:t>
      </w:r>
      <w:r>
        <w:rPr>
          <w:rFonts w:hint="eastAsia" w:ascii="仿宋_GB2312" w:eastAsia="仿宋_GB2312"/>
          <w:spacing w:val="-2"/>
          <w:sz w:val="32"/>
          <w:szCs w:val="32"/>
        </w:rPr>
        <w:t>现就开展2021年度市本级财政资金绩效自评工作有关事项通知如下：</w:t>
      </w:r>
      <w:bookmarkStart w:id="0" w:name="_GoBack"/>
      <w:bookmarkEnd w:id="0"/>
    </w:p>
    <w:p>
      <w:pPr>
        <w:spacing w:line="600" w:lineRule="exact"/>
        <w:ind w:firstLine="640" w:firstLineChars="200"/>
        <w:rPr>
          <w:rFonts w:eastAsia="黑体"/>
          <w:sz w:val="32"/>
          <w:szCs w:val="32"/>
        </w:rPr>
      </w:pPr>
      <w:r>
        <w:rPr>
          <w:rFonts w:eastAsia="黑体"/>
          <w:sz w:val="32"/>
          <w:szCs w:val="32"/>
        </w:rPr>
        <w:t>一、自评范围</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lang w:val="en-US" w:eastAsia="zh-CN"/>
        </w:rPr>
        <w:t>2021</w:t>
      </w:r>
      <w:r>
        <w:rPr>
          <w:rFonts w:hint="eastAsia" w:eastAsia="仿宋_GB2312" w:cs="仿宋_GB2312"/>
          <w:sz w:val="32"/>
          <w:szCs w:val="32"/>
        </w:rPr>
        <w:t>年度市财政安排给本部门整体支出56405.59万元，其中，一般公共预算支出</w:t>
      </w:r>
      <w:r>
        <w:rPr>
          <w:rFonts w:hint="eastAsia" w:eastAsia="仿宋_GB2312" w:cs="仿宋_GB2312"/>
          <w:sz w:val="32"/>
          <w:szCs w:val="32"/>
          <w:lang w:val="en-US" w:eastAsia="zh-CN"/>
        </w:rPr>
        <w:t>14681.53</w:t>
      </w:r>
      <w:r>
        <w:rPr>
          <w:rFonts w:hint="eastAsia" w:eastAsia="仿宋_GB2312" w:cs="仿宋_GB2312"/>
          <w:sz w:val="32"/>
          <w:szCs w:val="32"/>
        </w:rPr>
        <w:t>万元，政府性基金预算支出41724.06万元，国有资本经营预算支出</w:t>
      </w:r>
      <w:r>
        <w:rPr>
          <w:rFonts w:hint="eastAsia" w:eastAsia="仿宋_GB2312" w:cs="仿宋_GB2312"/>
          <w:sz w:val="32"/>
          <w:szCs w:val="32"/>
          <w:lang w:val="en-US" w:eastAsia="zh-CN"/>
        </w:rPr>
        <w:t>0</w:t>
      </w:r>
      <w:r>
        <w:rPr>
          <w:rFonts w:hint="eastAsia" w:eastAsia="仿宋_GB2312" w:cs="仿宋_GB2312"/>
          <w:sz w:val="32"/>
          <w:szCs w:val="32"/>
        </w:rPr>
        <w:t>万元，社会保险基金预算支出</w:t>
      </w:r>
      <w:r>
        <w:rPr>
          <w:rFonts w:hint="eastAsia" w:eastAsia="仿宋_GB2312" w:cs="仿宋_GB2312"/>
          <w:sz w:val="32"/>
          <w:szCs w:val="32"/>
          <w:lang w:val="en-US" w:eastAsia="zh-CN"/>
        </w:rPr>
        <w:t>0</w:t>
      </w:r>
      <w:r>
        <w:rPr>
          <w:rFonts w:hint="eastAsia" w:eastAsia="仿宋_GB2312" w:cs="仿宋_GB2312"/>
          <w:sz w:val="32"/>
          <w:szCs w:val="32"/>
        </w:rPr>
        <w:t>万元。一般公共预算支出包括基本支出5303.68万元、项目支出51101.91万元。</w:t>
      </w:r>
    </w:p>
    <w:p>
      <w:pPr>
        <w:spacing w:line="600" w:lineRule="exact"/>
        <w:ind w:firstLine="640" w:firstLineChars="200"/>
        <w:rPr>
          <w:rFonts w:eastAsia="黑体"/>
          <w:sz w:val="32"/>
          <w:szCs w:val="32"/>
        </w:rPr>
      </w:pPr>
      <w:r>
        <w:rPr>
          <w:rFonts w:eastAsia="黑体"/>
          <w:sz w:val="32"/>
          <w:szCs w:val="32"/>
        </w:rPr>
        <w:t>二、自评主要依据</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（一）《中华人民共和国预算法》、国家其他相关法律、法规和规章制度；</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（二）《中共中央 国务院关于全面实施预算绩效管理的意见》（中发〔2018〕34号）、《中共湖南省委办公厅 湖南省人民政府办公厅关于全面实施预算绩效管理的实施意见》（湘办发〔2019〕10号）；</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（三）市委、市政府制定的国民经济与社会发展规划及方针政策，关于重点工作或重大项目印发的指导意见和工作要求等文件；</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（四）预算管理和绩效评价相关制度和文件；</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（五）市级预算部门“三定”方案、中长期事业发展规划及年度工作计划；</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（六）预算批复时确定的绩效目标及指标，预算部门年度预算执行情况，年度决算报告等相关材料；</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（七）项目设立背景和目标，项目及资金管理办法、财务会计资料；</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（八）人大预决算审查报告、审计报告及决定、财政稽核监督报告等；</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（九）相关行业政策、行业标准及专业技术规范；</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（十）其他相关资料。</w:t>
      </w:r>
    </w:p>
    <w:p>
      <w:pPr>
        <w:spacing w:line="600" w:lineRule="exact"/>
        <w:ind w:firstLine="640" w:firstLineChars="200"/>
        <w:rPr>
          <w:rFonts w:eastAsia="黑体"/>
          <w:sz w:val="32"/>
          <w:szCs w:val="32"/>
        </w:rPr>
      </w:pPr>
      <w:r>
        <w:rPr>
          <w:rFonts w:eastAsia="黑体"/>
          <w:sz w:val="32"/>
          <w:szCs w:val="32"/>
        </w:rPr>
        <w:t>三、自评主要内容</w:t>
      </w:r>
    </w:p>
    <w:p>
      <w:pPr>
        <w:spacing w:line="600" w:lineRule="exact"/>
        <w:ind w:firstLine="640" w:firstLineChars="200"/>
        <w:rPr>
          <w:rFonts w:eastAsia="仿宋_GB2312" w:cs="仿宋_GB2312"/>
          <w:sz w:val="32"/>
          <w:szCs w:val="32"/>
        </w:rPr>
      </w:pPr>
      <w:r>
        <w:rPr>
          <w:rFonts w:hint="eastAsia" w:eastAsia="仿宋_GB2312" w:cs="仿宋_GB2312"/>
          <w:sz w:val="32"/>
          <w:szCs w:val="32"/>
        </w:rPr>
        <w:t>（一）市直预算部门（单位）整体支出绩效自评应对本部门（单位）一个预算年度周期内的所有市级预算支出进行评价；根据实际情况，可以延伸至上级转移支付资金。市直预算部门（单位）整体支出绩效自评数据统计截止时间为2021年12月31日。</w:t>
      </w:r>
    </w:p>
    <w:p>
      <w:pPr>
        <w:spacing w:line="600" w:lineRule="exact"/>
        <w:ind w:firstLine="640" w:firstLineChars="200"/>
        <w:rPr>
          <w:rFonts w:eastAsia="仿宋_GB2312" w:cs="仿宋_GB2312"/>
          <w:color w:val="000000"/>
          <w:sz w:val="32"/>
          <w:szCs w:val="32"/>
        </w:rPr>
      </w:pPr>
      <w:r>
        <w:rPr>
          <w:rFonts w:hint="eastAsia" w:eastAsia="仿宋_GB2312" w:cs="仿宋_GB2312"/>
          <w:sz w:val="32"/>
          <w:szCs w:val="32"/>
        </w:rPr>
        <w:t>（二）市直预算部门（单位）整体支出绩效自评的内容主要包括部门（单位）整体支出总体绩效目标、各项绩效指标完成情况以及预算执行情况。对未完成绩效目标或偏离绩效目标较大的要分析并说明原因，研究提出改进措施。同时，</w:t>
      </w:r>
      <w:r>
        <w:rPr>
          <w:rFonts w:hint="eastAsia" w:eastAsia="仿宋_GB2312" w:cs="仿宋_GB2312"/>
          <w:color w:val="000000"/>
          <w:sz w:val="32"/>
          <w:szCs w:val="32"/>
        </w:rPr>
        <w:t>围绕部门（单位）职责、行业发展规划，以预算资金管理为主线，总结部门（单位）资产管理和业务开展情况，从运行成本、管理效率、履职效能、社会效应、可持续发展能力和服务对象满意度等方面，衡量部门（单位）整体及核心业务实施效果。</w:t>
      </w:r>
    </w:p>
    <w:p>
      <w:pPr>
        <w:spacing w:line="600" w:lineRule="exact"/>
        <w:ind w:firstLine="640" w:firstLineChars="200"/>
        <w:rPr>
          <w:rFonts w:eastAsia="黑体"/>
          <w:sz w:val="32"/>
          <w:szCs w:val="32"/>
        </w:rPr>
      </w:pPr>
      <w:r>
        <w:rPr>
          <w:rFonts w:eastAsia="黑体"/>
          <w:sz w:val="32"/>
          <w:szCs w:val="32"/>
        </w:rPr>
        <w:t>四、自评程序和步骤</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一）单位自查。市级预算部门本级和所属二级机构，填报市级预算部门整体支出绩效评价基础数据表（附件2）、市级预算部门整体支出绩效自评表（附件3）、市级预算部门项目支出绩效自评表（附件4）、市级预算部门政府性基金预算支出绩效自评表（附件5）、市级预算部门国有资本经营预算支出绩效自评表（附件6）、市级预算部门社会保险基金预算支出绩效自评表（附件7），二级机构</w:t>
      </w:r>
      <w:r>
        <w:rPr>
          <w:rFonts w:hint="eastAsia" w:eastAsia="仿宋_GB2312" w:cs="仿宋_GB2312"/>
          <w:sz w:val="32"/>
          <w:szCs w:val="32"/>
          <w:lang w:eastAsia="zh-CN"/>
        </w:rPr>
        <w:t>于</w:t>
      </w:r>
      <w:r>
        <w:rPr>
          <w:rFonts w:hint="eastAsia" w:eastAsia="仿宋_GB2312" w:cs="仿宋_GB2312"/>
          <w:sz w:val="32"/>
          <w:szCs w:val="32"/>
          <w:lang w:val="en-US" w:eastAsia="zh-CN"/>
        </w:rPr>
        <w:t>7月1日前</w:t>
      </w:r>
      <w:r>
        <w:rPr>
          <w:rFonts w:hint="eastAsia" w:eastAsia="仿宋_GB2312" w:cs="仿宋_GB2312"/>
          <w:sz w:val="32"/>
          <w:szCs w:val="32"/>
        </w:rPr>
        <w:t>送市级预算部门。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（二）总结绩效。市级预算部门按照规定的文本格式和要求，撰写并汇总本级和所属二级机构部门整体支出绩效自评报告（参考格式见附件8），并对绩效自评报告进行修改完善。</w:t>
      </w:r>
    </w:p>
    <w:p>
      <w:pPr>
        <w:spacing w:line="600" w:lineRule="exact"/>
        <w:ind w:firstLine="640" w:firstLineChars="200"/>
        <w:rPr>
          <w:rFonts w:eastAsia="黑体"/>
          <w:sz w:val="32"/>
          <w:szCs w:val="32"/>
        </w:rPr>
      </w:pPr>
      <w:r>
        <w:rPr>
          <w:rFonts w:eastAsia="黑体"/>
          <w:sz w:val="32"/>
          <w:szCs w:val="32"/>
        </w:rPr>
        <w:t>五、有关要求</w:t>
      </w:r>
    </w:p>
    <w:p>
      <w:pPr>
        <w:spacing w:line="600" w:lineRule="exact"/>
        <w:ind w:left="0" w:leftChars="0" w:firstLine="617" w:firstLineChars="193"/>
        <w:rPr>
          <w:rFonts w:hint="eastAsia" w:eastAsia="仿宋_GB2312"/>
          <w:sz w:val="32"/>
          <w:szCs w:val="32"/>
        </w:rPr>
      </w:pPr>
      <w:r>
        <w:rPr>
          <w:rFonts w:hint="eastAsia" w:eastAsia="仿宋_GB2312"/>
          <w:sz w:val="32"/>
          <w:szCs w:val="32"/>
        </w:rPr>
        <w:t>（一）统一认识，明确责任。市直预算部门（单位）是绩效自评的组织实施主体，要按照《吉首市市级预算部门整体支出绩效自评操作规程》组织绩效评价，成立以财务机构牵头、相关业务股室人员参与的绩效自评工作小组，下达绩效自评通知，主要内容包括：评价范围、评价主要依据、评价主要内容、评价工作步骤、有关要求等五个方面，并附部门整体支出绩效评价基础数据表、部门整体支出绩效自评表等相关资料。</w:t>
      </w:r>
    </w:p>
    <w:p>
      <w:pPr>
        <w:spacing w:line="600" w:lineRule="exact"/>
        <w:ind w:left="0" w:leftChars="0" w:firstLine="640" w:firstLineChars="200"/>
        <w:rPr>
          <w:rFonts w:hint="eastAsia" w:eastAsia="仿宋_GB2312"/>
          <w:sz w:val="32"/>
          <w:szCs w:val="32"/>
        </w:rPr>
      </w:pPr>
      <w:r>
        <w:rPr>
          <w:rFonts w:hint="eastAsia" w:eastAsia="仿宋_GB2312"/>
          <w:sz w:val="32"/>
          <w:szCs w:val="32"/>
        </w:rPr>
        <w:t>（二）按时报送，注重质量。市直预算部门（单位）要注重评价质量，按照规定的文本格式及填报要求（相关数据表格下载详见附件2）撰写并汇总本级和所属二级机构部门整体支出绩效自评报告，于2022年7月1日前将市直预算部门（单位）绩效自评报告纸质版和电子版一并报送市财政局318室（联系电话0743-8537076）。各部门（单位）在绩效自评工作中，要实事求是，确保数据准确、分值合理、结果客观，避免搞形式、走过场，严禁刻意抬高分数、弄虚作假行为，各单位要对绩效自评结果的真实性负责。</w:t>
      </w:r>
    </w:p>
    <w:p>
      <w:pPr>
        <w:spacing w:line="600" w:lineRule="exact"/>
        <w:ind w:left="0" w:leftChars="0" w:firstLine="640" w:firstLineChars="200"/>
        <w:rPr>
          <w:rFonts w:hint="eastAsia" w:eastAsia="仿宋_GB2312"/>
          <w:sz w:val="32"/>
          <w:szCs w:val="32"/>
        </w:rPr>
      </w:pPr>
      <w:r>
        <w:rPr>
          <w:rFonts w:hint="eastAsia" w:eastAsia="仿宋_GB2312"/>
          <w:sz w:val="32"/>
          <w:szCs w:val="32"/>
        </w:rPr>
        <w:t>（三）重视结果，强化应用。各市直预算部门（单位）要重视绩效评价结果，积极加强应用。一是市财政局将组织专家或根据需要组织市级预算部门的财务、业务人员对绩效自评工作质量进行抽查和评审，抽查和评审结果在市本级范围内进行通报。二是市财政局根据需要对市级预算部门的绩效自评结果进行抽查或再评价，必要时市财政局提请市审计局结合预算执行审计、专项审计、经济责任审计等进行审计。三是市直预算部门（涉密部门和涉密事项除外）应于7月10日前，在市级预决算公开平台及本部门门户网站上全文公开部门整体支出绩效自评报告，接受社会公众监督。本部门没有门户网站的，应于7月5日前函报市财政局代为公开。四是市直各预算部门应及时将评价结果反馈相关单位，督促其就绩效自评中发现的问题制定切实可行的整改措施并落实到位。</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附件：</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1、市级预算部门整体支出绩效评价基础数据表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2、市级预算部门整体支出绩效自评表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3、市级预算部门项目支出绩效自评表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4、市级预算部门政府性基金预算支出绩效自评表</w:t>
      </w:r>
    </w:p>
    <w:p>
      <w:pPr>
        <w:spacing w:line="600" w:lineRule="exact"/>
        <w:ind w:left="1118" w:leftChars="304" w:hanging="480" w:hangingChars="150"/>
        <w:rPr>
          <w:rFonts w:hint="eastAsia" w:eastAsia="仿宋_GB2312" w:cs="仿宋_GB2312"/>
          <w:sz w:val="32"/>
          <w:szCs w:val="32"/>
        </w:rPr>
      </w:pPr>
      <w:r>
        <w:rPr>
          <w:rFonts w:hint="eastAsia" w:eastAsia="仿宋_GB2312" w:cs="仿宋_GB2312"/>
          <w:sz w:val="32"/>
          <w:szCs w:val="32"/>
        </w:rPr>
        <w:t>5、市级预算部门国有资本经营预算支出绩效自评表</w:t>
      </w:r>
    </w:p>
    <w:p>
      <w:pPr>
        <w:spacing w:line="600" w:lineRule="exact"/>
        <w:ind w:left="1118" w:leftChars="304" w:hanging="480" w:hangingChars="150"/>
        <w:rPr>
          <w:rFonts w:hint="eastAsia" w:eastAsia="仿宋_GB2312" w:cs="仿宋_GB2312"/>
          <w:sz w:val="32"/>
          <w:szCs w:val="32"/>
        </w:rPr>
      </w:pPr>
      <w:r>
        <w:rPr>
          <w:rFonts w:hint="eastAsia" w:eastAsia="仿宋_GB2312" w:cs="仿宋_GB2312"/>
          <w:sz w:val="32"/>
          <w:szCs w:val="32"/>
        </w:rPr>
        <w:t>6、市级预算部门社会保险基金预算支出绩效自评表</w:t>
      </w:r>
    </w:p>
    <w:p>
      <w:pPr>
        <w:spacing w:line="600" w:lineRule="exact"/>
        <w:ind w:left="1118" w:leftChars="304" w:hanging="480" w:hangingChars="150"/>
        <w:rPr>
          <w:rFonts w:hint="eastAsia" w:eastAsia="仿宋_GB2312" w:cs="仿宋_GB2312"/>
          <w:sz w:val="32"/>
          <w:szCs w:val="32"/>
        </w:rPr>
      </w:pPr>
      <w:r>
        <w:rPr>
          <w:rFonts w:hint="eastAsia" w:eastAsia="仿宋_GB2312" w:cs="仿宋_GB2312"/>
          <w:sz w:val="32"/>
          <w:szCs w:val="32"/>
        </w:rPr>
        <w:t>7、××部门（单位）××年度部门整体支出绩效自评报告格式（参考本规程中附件8的格式，由市级预算部门自行设计）</w:t>
      </w:r>
    </w:p>
    <w:p/>
    <w:p>
      <w:pPr>
        <w:pStyle w:val="2"/>
      </w:pPr>
    </w:p>
    <w:p>
      <w:pPr>
        <w:pStyle w:val="2"/>
      </w:pPr>
    </w:p>
    <w:p>
      <w:pPr>
        <w:pStyle w:val="2"/>
      </w:pPr>
    </w:p>
    <w:p>
      <w:pPr>
        <w:pStyle w:val="2"/>
      </w:pPr>
    </w:p>
    <w:p>
      <w:pPr>
        <w:pStyle w:val="2"/>
      </w:pPr>
    </w:p>
    <w:p>
      <w:pPr>
        <w:pStyle w:val="2"/>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r>
        <w:rPr>
          <w:rFonts w:eastAsia="黑体"/>
          <w:sz w:val="32"/>
          <w:szCs w:val="32"/>
        </w:rPr>
        <w:t>附件2</w:t>
      </w:r>
      <w:r>
        <w:rPr>
          <w:rFonts w:hint="eastAsia" w:eastAsia="黑体"/>
          <w:sz w:val="32"/>
          <w:szCs w:val="32"/>
        </w:rPr>
        <w:t>-2</w:t>
      </w:r>
    </w:p>
    <w:p>
      <w:pPr>
        <w:spacing w:before="120" w:beforeLines="50" w:line="560" w:lineRule="exact"/>
        <w:jc w:val="center"/>
        <w:rPr>
          <w:rFonts w:ascii="方正小标宋简体" w:hAnsi="方正小标宋简体" w:eastAsia="方正小标宋简体" w:cs="方正小标宋简体"/>
          <w:sz w:val="44"/>
          <w:szCs w:val="44"/>
        </w:rPr>
      </w:pPr>
      <w:r>
        <w:rPr>
          <w:rFonts w:hint="eastAsia" w:eastAsia="方正小标宋简体" w:cs="方正小标宋简体"/>
          <w:sz w:val="44"/>
          <w:szCs w:val="44"/>
        </w:rPr>
        <w:t>市级预算</w:t>
      </w:r>
      <w:r>
        <w:rPr>
          <w:rFonts w:hint="eastAsia" w:ascii="方正小标宋简体" w:hAnsi="方正小标宋简体" w:eastAsia="方正小标宋简体" w:cs="方正小标宋简体"/>
          <w:sz w:val="44"/>
          <w:szCs w:val="44"/>
        </w:rPr>
        <w:t>部门整体支出绩效评价基础数据表</w:t>
      </w:r>
    </w:p>
    <w:p>
      <w:pPr>
        <w:spacing w:after="120" w:afterLines="50"/>
        <w:ind w:left="91"/>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（以</w:t>
      </w:r>
      <w:r>
        <w:rPr>
          <w:rFonts w:eastAsia="楷体_GB2312"/>
          <w:sz w:val="32"/>
          <w:szCs w:val="32"/>
        </w:rPr>
        <w:t>2021</w:t>
      </w:r>
      <w:r>
        <w:rPr>
          <w:rFonts w:hAnsi="楷体_GB2312" w:eastAsia="楷体_GB2312"/>
          <w:sz w:val="32"/>
          <w:szCs w:val="32"/>
        </w:rPr>
        <w:t>年对</w:t>
      </w:r>
      <w:r>
        <w:rPr>
          <w:rFonts w:eastAsia="楷体_GB2312"/>
          <w:sz w:val="32"/>
          <w:szCs w:val="32"/>
        </w:rPr>
        <w:t>2020</w:t>
      </w:r>
      <w:r>
        <w:rPr>
          <w:rFonts w:hAnsi="楷体_GB2312" w:eastAsia="楷体_GB2312"/>
          <w:sz w:val="32"/>
          <w:szCs w:val="32"/>
        </w:rPr>
        <w:t>年度部门整体支</w:t>
      </w:r>
      <w:r>
        <w:rPr>
          <w:rFonts w:hint="eastAsia" w:ascii="楷体_GB2312" w:hAnsi="楷体_GB2312" w:eastAsia="楷体_GB2312" w:cs="楷体_GB2312"/>
          <w:sz w:val="32"/>
          <w:szCs w:val="32"/>
        </w:rPr>
        <w:t>出绩效自评为例）</w:t>
      </w:r>
      <w:r>
        <w:rPr>
          <w:rFonts w:hint="eastAsia" w:ascii="楷体_GB2312" w:hAnsi="楷体_GB2312" w:eastAsia="楷体_GB2312" w:cs="楷体_GB2312"/>
          <w:sz w:val="32"/>
          <w:szCs w:val="32"/>
        </w:rPr>
        <w:tab/>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222"/>
        <w:gridCol w:w="85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2020年末编制数</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2020年末实际在职人数</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经费控制情况</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2019年决算数</w:t>
            </w:r>
          </w:p>
          <w:p>
            <w:pPr>
              <w:jc w:val="center"/>
              <w:rPr>
                <w:rFonts w:ascii="仿宋_GB2312" w:hAnsi="仿宋" w:eastAsia="仿宋_GB2312" w:cs="仿宋"/>
              </w:rPr>
            </w:pPr>
            <w:r>
              <w:rPr>
                <w:rFonts w:hint="eastAsia" w:ascii="仿宋_GB2312" w:hAnsi="仿宋" w:eastAsia="仿宋_GB2312" w:cs="仿宋"/>
              </w:rPr>
              <w:t>（万元）</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2020年预算数</w:t>
            </w:r>
          </w:p>
          <w:p>
            <w:pPr>
              <w:jc w:val="center"/>
              <w:rPr>
                <w:rFonts w:ascii="仿宋_GB2312" w:hAnsi="仿宋" w:eastAsia="仿宋_GB2312" w:cs="仿宋"/>
              </w:rPr>
            </w:pPr>
            <w:r>
              <w:rPr>
                <w:rFonts w:hint="eastAsia" w:ascii="仿宋_GB2312" w:hAnsi="仿宋" w:eastAsia="仿宋_GB2312" w:cs="仿宋"/>
              </w:rPr>
              <w:t>（万元）</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2020年决算数</w:t>
            </w:r>
          </w:p>
          <w:p>
            <w:pPr>
              <w:jc w:val="center"/>
              <w:rPr>
                <w:rFonts w:ascii="仿宋_GB2312" w:hAnsi="仿宋" w:eastAsia="仿宋_GB2312" w:cs="仿宋"/>
              </w:rPr>
            </w:pPr>
            <w:r>
              <w:rPr>
                <w:rFonts w:hint="eastAsia" w:ascii="仿宋_GB2312" w:hAnsi="仿宋" w:eastAsia="仿宋_GB2312" w:cs="仿宋"/>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三公经费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1、公务用车购置和运行维护费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其中：公务用车购置费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公务用车运行维护费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2、因公出国（境）费用</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3、公务接待费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项目支出：</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仿宋_GB2312" w:hAnsi="仿宋" w:eastAsia="仿宋_GB2312" w:cs="仿宋"/>
              </w:rPr>
            </w:pPr>
            <w:r>
              <w:rPr>
                <w:rFonts w:hint="eastAsia" w:ascii="仿宋_GB2312" w:hAnsi="仿宋" w:eastAsia="仿宋_GB2312" w:cs="仿宋"/>
              </w:rPr>
              <w:t>专项资金</w:t>
            </w:r>
          </w:p>
          <w:p>
            <w:pPr>
              <w:ind w:firstLine="210" w:firstLineChars="100"/>
              <w:jc w:val="left"/>
              <w:rPr>
                <w:rFonts w:ascii="仿宋_GB2312" w:hAnsi="仿宋" w:eastAsia="仿宋_GB2312" w:cs="仿宋"/>
              </w:rPr>
            </w:pPr>
            <w:r>
              <w:rPr>
                <w:rFonts w:hint="eastAsia" w:ascii="仿宋_GB2312" w:hAnsi="仿宋" w:eastAsia="仿宋_GB2312" w:cs="仿宋"/>
              </w:rPr>
              <w:t>（一个专项一行）</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ind w:firstLine="630" w:firstLineChars="300"/>
              <w:rPr>
                <w:rFonts w:ascii="仿宋_GB2312" w:hAnsi="仿宋" w:eastAsia="仿宋_GB2312" w:cs="仿宋"/>
              </w:rPr>
            </w:pPr>
            <w:r>
              <w:rPr>
                <w:rFonts w:hint="eastAsia" w:ascii="仿宋_GB2312" w:hAnsi="仿宋" w:eastAsia="仿宋_GB2312" w:cs="仿宋"/>
              </w:rPr>
              <w:t>……</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公用经费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其中：办公费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水费、电费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ind w:firstLine="1050" w:firstLineChars="500"/>
              <w:jc w:val="left"/>
              <w:rPr>
                <w:rFonts w:ascii="仿宋_GB2312" w:hAnsi="仿宋" w:eastAsia="仿宋_GB2312" w:cs="仿宋"/>
              </w:rPr>
            </w:pPr>
            <w:r>
              <w:rPr>
                <w:rFonts w:hint="eastAsia" w:ascii="仿宋_GB2312" w:hAnsi="仿宋" w:eastAsia="仿宋_GB2312" w:cs="仿宋"/>
              </w:rPr>
              <w:t>差旅费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会议费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ind w:firstLine="1050" w:firstLineChars="500"/>
              <w:jc w:val="left"/>
              <w:rPr>
                <w:rFonts w:ascii="仿宋_GB2312" w:hAnsi="仿宋" w:eastAsia="仿宋_GB2312" w:cs="仿宋"/>
              </w:rPr>
            </w:pPr>
            <w:r>
              <w:rPr>
                <w:rFonts w:hint="eastAsia" w:ascii="仿宋_GB2312" w:hAnsi="仿宋" w:eastAsia="仿宋_GB2312" w:cs="仿宋"/>
              </w:rPr>
              <w:t>培训费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政府采购金额</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部门基本支出预算调整 </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楼堂馆所控制情况</w:t>
            </w:r>
            <w:r>
              <w:rPr>
                <w:rFonts w:hint="eastAsia" w:ascii="仿宋_GB2312" w:hAnsi="仿宋" w:eastAsia="仿宋_GB2312" w:cs="仿宋"/>
              </w:rPr>
              <w:br w:type="textWrapping"/>
            </w:r>
            <w:r>
              <w:rPr>
                <w:rFonts w:hint="eastAsia" w:ascii="仿宋_GB2312" w:hAnsi="仿宋" w:eastAsia="仿宋_GB2312" w:cs="仿宋"/>
              </w:rPr>
              <w:t>（2020年完工项目）</w:t>
            </w:r>
          </w:p>
        </w:tc>
        <w:tc>
          <w:tcPr>
            <w:tcW w:w="118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批复规模</w:t>
            </w:r>
            <w:r>
              <w:rPr>
                <w:rFonts w:hint="eastAsia" w:ascii="仿宋_GB2312" w:hAnsi="仿宋" w:eastAsia="仿宋_GB2312" w:cs="仿宋"/>
              </w:rPr>
              <w:br w:type="textWrapping"/>
            </w:r>
            <w:r>
              <w:rPr>
                <w:rFonts w:hint="eastAsia" w:ascii="仿宋_GB2312" w:hAnsi="仿宋" w:eastAsia="仿宋_GB2312" w:cs="仿宋"/>
              </w:rPr>
              <w:t>（</w:t>
            </w:r>
            <w:r>
              <w:rPr>
                <w:rFonts w:hint="eastAsia" w:ascii="仿宋_GB2312" w:hAnsi="仿宋" w:eastAsia="仿宋" w:cs="仿宋"/>
              </w:rPr>
              <w:t>㎡</w:t>
            </w:r>
            <w:r>
              <w:rPr>
                <w:rFonts w:hint="eastAsia" w:ascii="仿宋_GB2312" w:hAnsi="仿宋" w:eastAsia="仿宋_GB2312" w:cs="仿宋"/>
              </w:rPr>
              <w:t>）</w:t>
            </w:r>
          </w:p>
        </w:tc>
        <w:tc>
          <w:tcPr>
            <w:tcW w:w="84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实际规模（</w:t>
            </w:r>
            <w:r>
              <w:rPr>
                <w:rFonts w:hint="eastAsia" w:ascii="仿宋_GB2312" w:hAnsi="仿宋" w:eastAsia="仿宋" w:cs="仿宋"/>
              </w:rPr>
              <w:t>㎡</w:t>
            </w:r>
            <w:r>
              <w:rPr>
                <w:rFonts w:hint="eastAsia" w:ascii="仿宋_GB2312" w:hAnsi="仿宋" w:eastAsia="仿宋_GB2312" w:cs="仿宋"/>
              </w:rPr>
              <w:t>）</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规模控制率</w:t>
            </w:r>
          </w:p>
        </w:tc>
        <w:tc>
          <w:tcPr>
            <w:tcW w:w="1222"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预算投资（万元）</w:t>
            </w:r>
          </w:p>
        </w:tc>
        <w:tc>
          <w:tcPr>
            <w:tcW w:w="858"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实际投资（万元）</w:t>
            </w:r>
          </w:p>
        </w:tc>
        <w:tc>
          <w:tcPr>
            <w:tcW w:w="86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rPr>
            </w:pPr>
          </w:p>
        </w:tc>
        <w:tc>
          <w:tcPr>
            <w:tcW w:w="118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84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122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858"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86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厉行节约保障措施</w:t>
            </w:r>
          </w:p>
        </w:tc>
        <w:tc>
          <w:tcPr>
            <w:tcW w:w="6110" w:type="dxa"/>
            <w:gridSpan w:val="6"/>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bl>
    <w:p>
      <w:pPr>
        <w:spacing w:line="360" w:lineRule="exact"/>
        <w:rPr>
          <w:rFonts w:ascii="仿宋_GB2312" w:hAnsi="仿宋" w:eastAsia="仿宋_GB2312" w:cs="仿宋"/>
        </w:rPr>
      </w:pPr>
      <w:r>
        <w:rPr>
          <w:rFonts w:hint="eastAsia" w:ascii="仿宋_GB2312" w:hAnsi="仿宋" w:eastAsia="仿宋_GB2312" w:cs="仿宋"/>
        </w:rPr>
        <w:t>说明：财供</w:t>
      </w:r>
      <w:r>
        <w:rPr>
          <w:rFonts w:ascii="仿宋_GB2312" w:hAnsi="仿宋" w:eastAsia="仿宋_GB2312" w:cs="仿宋"/>
        </w:rPr>
        <w:t>人员</w:t>
      </w:r>
      <w:r>
        <w:rPr>
          <w:rFonts w:hint="eastAsia" w:ascii="仿宋_GB2312" w:hAnsi="仿宋" w:eastAsia="仿宋_GB2312" w:cs="仿宋"/>
        </w:rPr>
        <w:t>控制率=实际在职人数/编制数</w:t>
      </w:r>
      <w:r>
        <w:rPr>
          <w:rFonts w:hint="eastAsia" w:asciiTheme="minorEastAsia" w:hAnsiTheme="minorEastAsia" w:eastAsiaTheme="minorEastAsia"/>
        </w:rPr>
        <w:t>×100%</w:t>
      </w:r>
      <w:r>
        <w:rPr>
          <w:rFonts w:hint="eastAsia" w:ascii="仿宋_GB2312" w:hAnsi="仿宋" w:eastAsia="仿宋_GB2312" w:cs="仿宋"/>
        </w:rPr>
        <w:t>，规模控制率=实际规模/批复规模</w:t>
      </w:r>
      <w:r>
        <w:rPr>
          <w:rFonts w:hint="eastAsia" w:asciiTheme="minorEastAsia" w:hAnsiTheme="minorEastAsia" w:eastAsiaTheme="minorEastAsia"/>
        </w:rPr>
        <w:t>×100%</w:t>
      </w:r>
      <w:r>
        <w:rPr>
          <w:rFonts w:hint="eastAsia" w:ascii="仿宋_GB2312" w:hAnsi="仿宋" w:eastAsia="仿宋_GB2312" w:cs="仿宋"/>
        </w:rPr>
        <w:t>，投资概算控制率=实际投资/预算投资</w:t>
      </w:r>
      <w:r>
        <w:rPr>
          <w:rFonts w:hint="eastAsia" w:asciiTheme="minorEastAsia" w:hAnsiTheme="minorEastAsia" w:eastAsiaTheme="minorEastAsia"/>
        </w:rPr>
        <w:t>×100%</w:t>
      </w:r>
      <w:r>
        <w:rPr>
          <w:rFonts w:asciiTheme="minorEastAsia" w:hAnsiTheme="minorEastAsia" w:eastAsiaTheme="minorEastAsia"/>
        </w:rPr>
        <w:t>,</w:t>
      </w:r>
      <w:r>
        <w:rPr>
          <w:rFonts w:hint="eastAsia" w:ascii="仿宋_GB2312" w:hAnsi="仿宋" w:eastAsia="仿宋_GB2312" w:cs="仿宋"/>
        </w:rPr>
        <w:t>项目支出需要填报除基本支出以外的所有项目支出情况，公用经费填报基本支出中的商品和服务支出。</w:t>
      </w:r>
    </w:p>
    <w:p>
      <w:pPr>
        <w:spacing w:line="360" w:lineRule="exact"/>
        <w:rPr>
          <w:rFonts w:ascii="仿宋_GB2312" w:hAnsi="仿宋" w:eastAsia="仿宋_GB2312" w:cs="仿宋"/>
        </w:rPr>
      </w:pPr>
      <w:r>
        <w:rPr>
          <w:rFonts w:ascii="仿宋_GB2312" w:hAnsi="仿宋" w:eastAsia="仿宋_GB2312" w:cs="仿宋"/>
        </w:rPr>
        <w:t>单位负责人签字：</w:t>
      </w:r>
      <w:r>
        <w:rPr>
          <w:rFonts w:hint="eastAsia" w:ascii="仿宋_GB2312" w:hAnsi="仿宋" w:eastAsia="仿宋_GB2312" w:cs="仿宋"/>
        </w:rPr>
        <w:t xml:space="preserve">      </w:t>
      </w:r>
      <w:r>
        <w:rPr>
          <w:rFonts w:ascii="仿宋_GB2312" w:hAnsi="仿宋" w:eastAsia="仿宋_GB2312" w:cs="仿宋"/>
        </w:rPr>
        <w:t>填表人：     联系电话：</w:t>
      </w:r>
      <w:r>
        <w:rPr>
          <w:rFonts w:hint="eastAsia" w:ascii="仿宋_GB2312" w:hAnsi="仿宋" w:eastAsia="仿宋_GB2312" w:cs="仿宋"/>
        </w:rPr>
        <w:t xml:space="preserve">        </w:t>
      </w:r>
      <w:r>
        <w:rPr>
          <w:rFonts w:ascii="仿宋_GB2312" w:hAnsi="仿宋" w:eastAsia="仿宋_GB2312" w:cs="仿宋"/>
        </w:rPr>
        <w:t xml:space="preserve">填报日期： </w:t>
      </w:r>
      <w:r>
        <w:rPr>
          <w:rFonts w:hint="eastAsia" w:ascii="仿宋_GB2312" w:hAnsi="仿宋" w:eastAsia="仿宋_GB2312" w:cs="仿宋"/>
        </w:rPr>
        <w:t>年   月  日</w:t>
      </w:r>
    </w:p>
    <w:p>
      <w:pPr>
        <w:spacing w:before="120" w:beforeLines="50"/>
        <w:jc w:val="left"/>
        <w:rPr>
          <w:rFonts w:eastAsia="黑体"/>
          <w:sz w:val="32"/>
          <w:szCs w:val="32"/>
        </w:rPr>
      </w:pPr>
      <w:r>
        <w:rPr>
          <w:rFonts w:eastAsia="黑体"/>
          <w:sz w:val="32"/>
          <w:szCs w:val="32"/>
        </w:rPr>
        <w:t>附件</w:t>
      </w:r>
      <w:r>
        <w:rPr>
          <w:rFonts w:hint="eastAsia" w:eastAsia="黑体"/>
          <w:sz w:val="32"/>
          <w:szCs w:val="32"/>
        </w:rPr>
        <w:t>2-3</w:t>
      </w:r>
    </w:p>
    <w:p>
      <w:pPr>
        <w:spacing w:before="120" w:beforeLines="50"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市级预算</w:t>
      </w:r>
      <w:r>
        <w:rPr>
          <w:rFonts w:hint="eastAsia" w:ascii="方正小标宋简体" w:hAnsi="方正小标宋简体" w:eastAsia="方正小标宋简体" w:cs="方正小标宋简体"/>
          <w:color w:val="000000"/>
          <w:sz w:val="36"/>
          <w:szCs w:val="36"/>
        </w:rPr>
        <w:t>部门整体支出绩效自评表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年度）</w:t>
      </w:r>
    </w:p>
    <w:tbl>
      <w:tblPr>
        <w:tblStyle w:val="5"/>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48"/>
        <w:gridCol w:w="1304"/>
        <w:gridCol w:w="1079"/>
        <w:gridCol w:w="55"/>
        <w:gridCol w:w="1110"/>
        <w:gridCol w:w="1104"/>
        <w:gridCol w:w="688"/>
        <w:gridCol w:w="87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color w:val="000000"/>
              </w:rPr>
              <w:t>市</w:t>
            </w:r>
            <w:r>
              <w:rPr>
                <w:rFonts w:eastAsia="仿宋_GB2312"/>
                <w:color w:val="000000"/>
              </w:rPr>
              <w:t>级预算部门名</w:t>
            </w:r>
            <w:r>
              <w:rPr>
                <w:rFonts w:hint="eastAsia" w:cs="宋体"/>
                <w:color w:val="000000"/>
              </w:rPr>
              <w:t>称</w:t>
            </w:r>
          </w:p>
        </w:tc>
        <w:tc>
          <w:tcPr>
            <w:tcW w:w="8859" w:type="dxa"/>
            <w:gridSpan w:val="9"/>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50" w:type="dxa"/>
            <w:vMerge w:val="restart"/>
            <w:tcBorders>
              <w:top w:val="nil"/>
              <w:left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年度</w:t>
            </w:r>
            <w:r>
              <w:rPr>
                <w:rFonts w:hint="eastAsia" w:cs="宋体"/>
                <w:color w:val="000000"/>
              </w:rPr>
              <w:t>预</w:t>
            </w:r>
          </w:p>
          <w:p>
            <w:pPr>
              <w:spacing w:line="260" w:lineRule="exact"/>
              <w:jc w:val="center"/>
              <w:rPr>
                <w:rFonts w:eastAsia="仿宋_GB2312"/>
                <w:color w:val="000000"/>
              </w:rPr>
            </w:pPr>
            <w:r>
              <w:rPr>
                <w:rFonts w:eastAsia="仿宋_GB2312"/>
                <w:color w:val="000000"/>
              </w:rPr>
              <w:t>算申请</w:t>
            </w:r>
            <w:r>
              <w:rPr>
                <w:rFonts w:eastAsia="仿宋_GB2312"/>
                <w:color w:val="000000"/>
              </w:rPr>
              <w:br w:type="textWrapping"/>
            </w:r>
            <w:r>
              <w:rPr>
                <w:rFonts w:eastAsia="仿宋_GB2312"/>
                <w:color w:val="000000"/>
              </w:rPr>
              <w:t>（万元</w:t>
            </w:r>
            <w:r>
              <w:rPr>
                <w:rFonts w:hint="eastAsia" w:cs="宋体"/>
                <w:color w:val="000000"/>
              </w:rPr>
              <w:t>）</w:t>
            </w:r>
          </w:p>
        </w:tc>
        <w:tc>
          <w:tcPr>
            <w:tcW w:w="2552"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p>
        </w:tc>
        <w:tc>
          <w:tcPr>
            <w:tcW w:w="1134" w:type="dxa"/>
            <w:gridSpan w:val="2"/>
            <w:tcBorders>
              <w:top w:val="single" w:color="auto" w:sz="4" w:space="0"/>
              <w:left w:val="nil"/>
              <w:bottom w:val="single" w:color="auto" w:sz="4" w:space="0"/>
              <w:right w:val="single" w:color="auto" w:sz="4" w:space="0"/>
            </w:tcBorders>
            <w:vAlign w:val="center"/>
          </w:tcPr>
          <w:p>
            <w:pPr>
              <w:spacing w:line="260" w:lineRule="exact"/>
              <w:jc w:val="center"/>
            </w:pPr>
            <w:r>
              <w:rPr>
                <w:rFonts w:eastAsia="仿宋_GB2312"/>
              </w:rPr>
              <w:t>年</w:t>
            </w:r>
            <w:r>
              <w:rPr>
                <w:rFonts w:hint="eastAsia" w:cs="宋体"/>
              </w:rPr>
              <w:t>初</w:t>
            </w:r>
            <w:r>
              <w:rPr>
                <w:rFonts w:eastAsia="仿宋_GB2312"/>
              </w:rPr>
              <w:t>预算</w:t>
            </w:r>
            <w:r>
              <w:rPr>
                <w:rFonts w:hint="eastAsia" w:cs="宋体"/>
              </w:rPr>
              <w:t>数（万元）</w:t>
            </w:r>
          </w:p>
        </w:tc>
        <w:tc>
          <w:tcPr>
            <w:tcW w:w="1110"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eastAsia="仿宋_GB2312"/>
              </w:rPr>
              <w:t>全年预算</w:t>
            </w:r>
            <w:r>
              <w:rPr>
                <w:rFonts w:hint="eastAsia" w:cs="宋体"/>
              </w:rPr>
              <w:t>数（万元）</w:t>
            </w:r>
          </w:p>
        </w:tc>
        <w:tc>
          <w:tcPr>
            <w:tcW w:w="1104" w:type="dxa"/>
            <w:tcBorders>
              <w:top w:val="single" w:color="auto" w:sz="4" w:space="0"/>
              <w:left w:val="nil"/>
              <w:bottom w:val="single" w:color="auto" w:sz="4" w:space="0"/>
              <w:right w:val="single" w:color="auto" w:sz="4" w:space="0"/>
            </w:tcBorders>
            <w:vAlign w:val="center"/>
          </w:tcPr>
          <w:p>
            <w:pPr>
              <w:spacing w:line="260" w:lineRule="exact"/>
              <w:jc w:val="center"/>
            </w:pPr>
            <w:r>
              <w:rPr>
                <w:rFonts w:eastAsia="仿宋_GB2312"/>
              </w:rPr>
              <w:t>全</w:t>
            </w:r>
            <w:r>
              <w:rPr>
                <w:rFonts w:hint="eastAsia" w:cs="宋体"/>
              </w:rPr>
              <w:t>年</w:t>
            </w:r>
            <w:r>
              <w:rPr>
                <w:rFonts w:eastAsia="仿宋_GB2312"/>
              </w:rPr>
              <w:t>执行</w:t>
            </w:r>
            <w:r>
              <w:rPr>
                <w:rFonts w:hint="eastAsia" w:cs="宋体"/>
              </w:rPr>
              <w:t>数（万元）</w:t>
            </w:r>
          </w:p>
        </w:tc>
        <w:tc>
          <w:tcPr>
            <w:tcW w:w="688"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eastAsia="仿宋_GB2312"/>
              </w:rPr>
              <w:t>分</w:t>
            </w:r>
            <w:r>
              <w:rPr>
                <w:rFonts w:hint="eastAsia" w:cs="宋体"/>
              </w:rPr>
              <w:t>值</w:t>
            </w:r>
          </w:p>
        </w:tc>
        <w:tc>
          <w:tcPr>
            <w:tcW w:w="870"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eastAsia="仿宋_GB2312"/>
              </w:rPr>
              <w:t>执行</w:t>
            </w:r>
            <w:r>
              <w:rPr>
                <w:rFonts w:hint="eastAsia" w:cs="宋体"/>
              </w:rPr>
              <w:t>率</w:t>
            </w:r>
          </w:p>
        </w:tc>
        <w:tc>
          <w:tcPr>
            <w:tcW w:w="1401"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2552" w:type="dxa"/>
            <w:gridSpan w:val="2"/>
            <w:tcBorders>
              <w:top w:val="single" w:color="auto" w:sz="4" w:space="0"/>
              <w:left w:val="nil"/>
              <w:bottom w:val="single" w:color="auto" w:sz="4" w:space="0"/>
              <w:right w:val="single" w:color="auto" w:sz="4" w:space="0"/>
            </w:tcBorders>
            <w:vAlign w:val="center"/>
          </w:tcPr>
          <w:p>
            <w:pPr>
              <w:spacing w:line="260" w:lineRule="exact"/>
              <w:rPr>
                <w:rFonts w:eastAsia="仿宋_GB2312"/>
              </w:rPr>
            </w:pPr>
            <w:r>
              <w:rPr>
                <w:rFonts w:eastAsia="仿宋_GB2312"/>
                <w:color w:val="000000"/>
              </w:rPr>
              <w:t>年度资金总</w:t>
            </w:r>
            <w:r>
              <w:rPr>
                <w:rFonts w:hint="eastAsia" w:cs="宋体"/>
                <w:color w:val="000000"/>
              </w:rPr>
              <w:t>额</w:t>
            </w:r>
          </w:p>
        </w:tc>
        <w:tc>
          <w:tcPr>
            <w:tcW w:w="1134"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p>
        </w:tc>
        <w:tc>
          <w:tcPr>
            <w:tcW w:w="1110"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p>
        </w:tc>
        <w:tc>
          <w:tcPr>
            <w:tcW w:w="1104"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p>
        </w:tc>
        <w:tc>
          <w:tcPr>
            <w:tcW w:w="6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rPr>
            </w:pPr>
            <w:r>
              <w:rPr>
                <w:rFonts w:eastAsia="仿宋_GB2312"/>
              </w:rPr>
              <w:t>10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rPr>
            </w:pPr>
          </w:p>
        </w:tc>
        <w:tc>
          <w:tcPr>
            <w:tcW w:w="1401"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2552"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按收入性质分</w:t>
            </w:r>
            <w:r>
              <w:rPr>
                <w:rFonts w:hint="eastAsia" w:cs="宋体"/>
                <w:color w:val="000000"/>
              </w:rPr>
              <w:t>：</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2552"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 xml:space="preserve">  一般公共预算</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50" w:type="dxa"/>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2552"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eastAsia="仿宋_GB2312"/>
                <w:color w:val="000000"/>
              </w:rPr>
              <w:t>政府性基金拨款</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840" w:firstLineChars="400"/>
              <w:jc w:val="left"/>
              <w:rPr>
                <w:rFonts w:eastAsia="仿宋_GB2312"/>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840" w:firstLineChars="400"/>
              <w:jc w:val="left"/>
              <w:rPr>
                <w:rFonts w:eastAsia="仿宋_GB2312"/>
                <w:color w:val="000000"/>
              </w:rPr>
            </w:pPr>
          </w:p>
        </w:tc>
        <w:tc>
          <w:tcPr>
            <w:tcW w:w="1104" w:type="dxa"/>
            <w:tcBorders>
              <w:top w:val="single" w:color="auto" w:sz="4" w:space="0"/>
              <w:left w:val="nil"/>
              <w:bottom w:val="single" w:color="auto" w:sz="4" w:space="0"/>
              <w:right w:val="single" w:color="auto" w:sz="4" w:space="0"/>
            </w:tcBorders>
            <w:vAlign w:val="center"/>
          </w:tcPr>
          <w:p>
            <w:pPr>
              <w:spacing w:line="260" w:lineRule="exact"/>
              <w:ind w:firstLine="630" w:firstLineChars="300"/>
              <w:jc w:val="left"/>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vAlign w:val="center"/>
          </w:tcPr>
          <w:p>
            <w:pPr>
              <w:spacing w:line="260" w:lineRule="exact"/>
              <w:ind w:firstLine="630" w:firstLineChars="300"/>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50" w:type="dxa"/>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2552"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eastAsia="仿宋_GB2312"/>
                <w:color w:val="000000"/>
              </w:rPr>
              <w:t>纳入专户管理的非税收入拨款</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2552"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eastAsia="仿宋_GB2312"/>
                <w:color w:val="000000"/>
              </w:rPr>
              <w:t>其他资金</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left"/>
              <w:rPr>
                <w:rFonts w:eastAsia="仿宋_GB2312"/>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left"/>
              <w:rPr>
                <w:rFonts w:eastAsia="仿宋_GB2312"/>
                <w:color w:val="000000"/>
              </w:rPr>
            </w:pP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2552" w:type="dxa"/>
            <w:gridSpan w:val="2"/>
            <w:tcBorders>
              <w:top w:val="single" w:color="auto" w:sz="4" w:space="0"/>
              <w:left w:val="nil"/>
              <w:bottom w:val="single" w:color="auto" w:sz="4" w:space="0"/>
              <w:right w:val="single" w:color="auto" w:sz="4" w:space="0"/>
            </w:tcBorders>
            <w:vAlign w:val="center"/>
          </w:tcPr>
          <w:p>
            <w:pPr>
              <w:pStyle w:val="3"/>
              <w:snapToGrid/>
              <w:spacing w:line="260" w:lineRule="exact"/>
              <w:rPr>
                <w:rFonts w:eastAsia="仿宋_GB2312"/>
                <w:color w:val="000000"/>
                <w:sz w:val="21"/>
                <w:szCs w:val="21"/>
              </w:rPr>
            </w:pPr>
            <w:r>
              <w:rPr>
                <w:rFonts w:eastAsia="仿宋_GB2312"/>
                <w:color w:val="000000"/>
              </w:rPr>
              <w:t>按支出性质分</w:t>
            </w:r>
            <w:r>
              <w:rPr>
                <w:rFonts w:hint="eastAsia" w:cs="宋体"/>
                <w:color w:val="000000"/>
              </w:rPr>
              <w:t>：</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left w:val="single" w:color="auto" w:sz="4" w:space="0"/>
              <w:right w:val="single" w:color="auto" w:sz="4" w:space="0"/>
            </w:tcBorders>
            <w:vAlign w:val="center"/>
          </w:tcPr>
          <w:p>
            <w:pPr>
              <w:spacing w:line="260" w:lineRule="exact"/>
              <w:jc w:val="left"/>
              <w:rPr>
                <w:rFonts w:eastAsia="仿宋_GB2312"/>
                <w:color w:val="000000"/>
              </w:rPr>
            </w:pPr>
          </w:p>
        </w:tc>
        <w:tc>
          <w:tcPr>
            <w:tcW w:w="2552"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eastAsia="仿宋_GB2312"/>
                <w:color w:val="000000"/>
              </w:rPr>
              <w:t>基本支出</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left"/>
              <w:rPr>
                <w:rFonts w:eastAsia="仿宋_GB2312"/>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left"/>
              <w:rPr>
                <w:rFonts w:eastAsia="仿宋_GB2312"/>
                <w:color w:val="000000"/>
              </w:rPr>
            </w:pP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2552"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eastAsia="仿宋_GB2312"/>
                <w:color w:val="000000"/>
              </w:rPr>
              <w:t>项目支出</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left"/>
              <w:rPr>
                <w:rFonts w:eastAsia="仿宋_GB2312"/>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left"/>
              <w:rPr>
                <w:rFonts w:eastAsia="仿宋_GB2312"/>
                <w:color w:val="000000"/>
              </w:rPr>
            </w:pP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年度总体目</w:t>
            </w:r>
            <w:r>
              <w:rPr>
                <w:rFonts w:hint="eastAsia" w:cs="宋体"/>
                <w:color w:val="000000"/>
              </w:rPr>
              <w:t>标</w:t>
            </w:r>
          </w:p>
        </w:tc>
        <w:tc>
          <w:tcPr>
            <w:tcW w:w="4796"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预期目</w:t>
            </w:r>
            <w:r>
              <w:rPr>
                <w:rFonts w:hint="eastAsia" w:cs="宋体"/>
                <w:color w:val="000000"/>
              </w:rPr>
              <w:t>标</w:t>
            </w:r>
          </w:p>
        </w:tc>
        <w:tc>
          <w:tcPr>
            <w:tcW w:w="4063" w:type="dxa"/>
            <w:gridSpan w:val="4"/>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4796"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 xml:space="preserve">  </w:t>
            </w:r>
          </w:p>
        </w:tc>
        <w:tc>
          <w:tcPr>
            <w:tcW w:w="4063" w:type="dxa"/>
            <w:gridSpan w:val="4"/>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50"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cs="宋体"/>
                <w:color w:val="000000"/>
              </w:rPr>
              <w:t>绩</w:t>
            </w:r>
          </w:p>
          <w:p>
            <w:pPr>
              <w:spacing w:line="260" w:lineRule="exact"/>
              <w:jc w:val="center"/>
              <w:rPr>
                <w:rFonts w:eastAsia="仿宋_GB2312"/>
                <w:color w:val="000000"/>
              </w:rPr>
            </w:pPr>
            <w:r>
              <w:rPr>
                <w:rFonts w:hint="eastAsia" w:cs="宋体"/>
                <w:color w:val="000000"/>
              </w:rPr>
              <w:t>效</w:t>
            </w:r>
          </w:p>
          <w:p>
            <w:pPr>
              <w:spacing w:line="260" w:lineRule="exact"/>
              <w:jc w:val="center"/>
              <w:rPr>
                <w:rFonts w:eastAsia="仿宋_GB2312"/>
                <w:color w:val="000000"/>
              </w:rPr>
            </w:pPr>
            <w:r>
              <w:rPr>
                <w:rFonts w:hint="eastAsia" w:cs="宋体"/>
                <w:color w:val="000000"/>
              </w:rPr>
              <w:t>指</w:t>
            </w:r>
          </w:p>
          <w:p>
            <w:pPr>
              <w:spacing w:line="260" w:lineRule="exact"/>
              <w:jc w:val="center"/>
              <w:rPr>
                <w:rFonts w:eastAsia="仿宋_GB2312"/>
                <w:color w:val="000000"/>
              </w:rPr>
            </w:pPr>
            <w:r>
              <w:rPr>
                <w:rFonts w:hint="eastAsia" w:cs="宋体"/>
                <w:color w:val="000000"/>
              </w:rPr>
              <w:t>标</w:t>
            </w:r>
          </w:p>
        </w:tc>
        <w:tc>
          <w:tcPr>
            <w:tcW w:w="1248"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一级指</w:t>
            </w:r>
            <w:r>
              <w:rPr>
                <w:rFonts w:hint="eastAsia" w:cs="宋体"/>
                <w:color w:val="000000"/>
              </w:rPr>
              <w:t>标</w:t>
            </w:r>
          </w:p>
        </w:tc>
        <w:tc>
          <w:tcPr>
            <w:tcW w:w="1304"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二级指</w:t>
            </w:r>
            <w:r>
              <w:rPr>
                <w:rFonts w:hint="eastAsia" w:cs="宋体"/>
                <w:color w:val="000000"/>
              </w:rPr>
              <w:t>标</w:t>
            </w:r>
          </w:p>
        </w:tc>
        <w:tc>
          <w:tcPr>
            <w:tcW w:w="1079"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三级指</w:t>
            </w:r>
            <w:r>
              <w:rPr>
                <w:rFonts w:hint="eastAsia" w:cs="宋体"/>
                <w:color w:val="000000"/>
              </w:rPr>
              <w:t>标</w:t>
            </w: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center"/>
              <w:rPr>
                <w:color w:val="000000"/>
              </w:rPr>
            </w:pPr>
            <w:r>
              <w:rPr>
                <w:rFonts w:eastAsia="仿宋_GB2312"/>
                <w:color w:val="000000"/>
              </w:rPr>
              <w:t>年</w:t>
            </w:r>
            <w:r>
              <w:rPr>
                <w:rFonts w:hint="eastAsia" w:cs="宋体"/>
                <w:color w:val="000000"/>
              </w:rPr>
              <w:t>度</w:t>
            </w:r>
          </w:p>
          <w:p>
            <w:pPr>
              <w:spacing w:line="260" w:lineRule="exact"/>
              <w:jc w:val="center"/>
              <w:rPr>
                <w:rFonts w:eastAsia="仿宋_GB2312"/>
                <w:color w:val="000000"/>
              </w:rPr>
            </w:pPr>
            <w:r>
              <w:rPr>
                <w:rFonts w:eastAsia="仿宋_GB2312"/>
                <w:color w:val="000000"/>
              </w:rPr>
              <w:t>指标</w:t>
            </w:r>
            <w:r>
              <w:rPr>
                <w:rFonts w:hint="eastAsia" w:cs="宋体"/>
                <w:color w:val="000000"/>
              </w:rPr>
              <w:t>值</w:t>
            </w:r>
          </w:p>
        </w:tc>
        <w:tc>
          <w:tcPr>
            <w:tcW w:w="1104" w:type="dxa"/>
            <w:tcBorders>
              <w:top w:val="single" w:color="auto" w:sz="4" w:space="0"/>
              <w:left w:val="nil"/>
              <w:bottom w:val="single" w:color="auto" w:sz="4" w:space="0"/>
              <w:right w:val="single" w:color="auto" w:sz="4" w:space="0"/>
            </w:tcBorders>
            <w:vAlign w:val="center"/>
          </w:tcPr>
          <w:p>
            <w:pPr>
              <w:spacing w:line="260" w:lineRule="exact"/>
              <w:jc w:val="center"/>
              <w:rPr>
                <w:color w:val="000000"/>
              </w:rPr>
            </w:pPr>
            <w:r>
              <w:rPr>
                <w:rFonts w:eastAsia="仿宋_GB2312"/>
                <w:color w:val="000000"/>
              </w:rPr>
              <w:t>实</w:t>
            </w:r>
            <w:r>
              <w:rPr>
                <w:rFonts w:hint="eastAsia" w:cs="宋体"/>
                <w:color w:val="000000"/>
              </w:rPr>
              <w:t>际</w:t>
            </w:r>
          </w:p>
          <w:p>
            <w:pPr>
              <w:spacing w:line="260" w:lineRule="exact"/>
              <w:jc w:val="center"/>
              <w:rPr>
                <w:rFonts w:eastAsia="仿宋_GB2312"/>
                <w:color w:val="000000"/>
              </w:rPr>
            </w:pPr>
            <w:r>
              <w:rPr>
                <w:rFonts w:eastAsia="仿宋_GB2312"/>
                <w:color w:val="000000"/>
              </w:rPr>
              <w:t>完成</w:t>
            </w:r>
            <w:r>
              <w:rPr>
                <w:rFonts w:hint="eastAsia" w:cs="宋体"/>
                <w:color w:val="000000"/>
              </w:rPr>
              <w:t>值</w:t>
            </w:r>
          </w:p>
        </w:tc>
        <w:tc>
          <w:tcPr>
            <w:tcW w:w="688"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分</w:t>
            </w:r>
            <w:r>
              <w:rPr>
                <w:rFonts w:hint="eastAsia" w:cs="宋体"/>
                <w:color w:val="000000"/>
              </w:rPr>
              <w:t>值</w:t>
            </w:r>
          </w:p>
        </w:tc>
        <w:tc>
          <w:tcPr>
            <w:tcW w:w="870"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得</w:t>
            </w:r>
            <w:r>
              <w:rPr>
                <w:rFonts w:hint="eastAsia" w:cs="宋体"/>
                <w:color w:val="000000"/>
              </w:rPr>
              <w:t>分</w:t>
            </w:r>
          </w:p>
        </w:tc>
        <w:tc>
          <w:tcPr>
            <w:tcW w:w="1401" w:type="dxa"/>
            <w:tcBorders>
              <w:top w:val="single" w:color="auto" w:sz="4" w:space="0"/>
              <w:left w:val="nil"/>
              <w:bottom w:val="single" w:color="auto" w:sz="4" w:space="0"/>
              <w:right w:val="single" w:color="auto" w:sz="4" w:space="0"/>
            </w:tcBorders>
          </w:tcPr>
          <w:p>
            <w:pPr>
              <w:spacing w:line="260" w:lineRule="exact"/>
              <w:jc w:val="center"/>
              <w:rPr>
                <w:color w:val="000000"/>
              </w:rPr>
            </w:pPr>
            <w:r>
              <w:rPr>
                <w:rFonts w:eastAsia="仿宋_GB2312"/>
                <w:color w:val="000000"/>
              </w:rPr>
              <w:t>偏差原</w:t>
            </w:r>
            <w:r>
              <w:rPr>
                <w:rFonts w:hint="eastAsia" w:cs="宋体"/>
                <w:color w:val="000000"/>
              </w:rPr>
              <w:t>因</w:t>
            </w:r>
          </w:p>
          <w:p>
            <w:pPr>
              <w:spacing w:line="260" w:lineRule="exact"/>
              <w:jc w:val="center"/>
              <w:rPr>
                <w:color w:val="000000"/>
              </w:rPr>
            </w:pPr>
            <w:r>
              <w:rPr>
                <w:rFonts w:eastAsia="仿宋_GB2312"/>
                <w:color w:val="000000"/>
              </w:rPr>
              <w:t>分析</w:t>
            </w:r>
            <w:r>
              <w:rPr>
                <w:rFonts w:hint="eastAsia" w:cs="宋体"/>
                <w:color w:val="000000"/>
              </w:rPr>
              <w:t>及</w:t>
            </w:r>
          </w:p>
          <w:p>
            <w:pPr>
              <w:spacing w:line="260" w:lineRule="exact"/>
              <w:jc w:val="center"/>
              <w:rPr>
                <w:rFonts w:eastAsia="仿宋_GB2312"/>
                <w:color w:val="000000"/>
              </w:rPr>
            </w:pPr>
            <w:r>
              <w:rPr>
                <w:rFonts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产出指</w:t>
            </w:r>
            <w:r>
              <w:rPr>
                <w:rFonts w:hint="eastAsia" w:cs="宋体"/>
                <w:color w:val="000000"/>
              </w:rPr>
              <w:t>标</w:t>
            </w:r>
          </w:p>
          <w:p>
            <w:pPr>
              <w:spacing w:line="260" w:lineRule="exact"/>
              <w:jc w:val="center"/>
              <w:rPr>
                <w:rFonts w:eastAsia="仿宋_GB2312"/>
                <w:color w:val="000000"/>
              </w:rPr>
            </w:pPr>
            <w:r>
              <w:rPr>
                <w:rFonts w:eastAsia="仿宋_GB2312"/>
                <w:color w:val="000000"/>
              </w:rPr>
              <w:t>(50分)</w:t>
            </w:r>
          </w:p>
        </w:tc>
        <w:tc>
          <w:tcPr>
            <w:tcW w:w="1304"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数</w:t>
            </w:r>
            <w:r>
              <w:rPr>
                <w:rFonts w:hint="eastAsia" w:cs="宋体"/>
                <w:color w:val="000000"/>
              </w:rPr>
              <w:t>量</w:t>
            </w:r>
          </w:p>
          <w:p>
            <w:pPr>
              <w:spacing w:line="260" w:lineRule="exact"/>
              <w:jc w:val="center"/>
              <w:rPr>
                <w:rFonts w:eastAsia="仿宋_GB2312"/>
                <w:color w:val="000000"/>
              </w:rPr>
            </w:pPr>
            <w:r>
              <w:rPr>
                <w:rFonts w:eastAsia="仿宋_GB2312"/>
                <w:color w:val="000000"/>
              </w:rPr>
              <w:t>指</w:t>
            </w:r>
            <w:r>
              <w:rPr>
                <w:rFonts w:hint="eastAsia" w:cs="宋体"/>
                <w:color w:val="000000"/>
              </w:rPr>
              <w:t>标</w:t>
            </w: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w:t>
            </w: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质</w:t>
            </w:r>
            <w:r>
              <w:rPr>
                <w:rFonts w:hint="eastAsia" w:cs="宋体"/>
                <w:color w:val="000000"/>
              </w:rPr>
              <w:t>量</w:t>
            </w:r>
          </w:p>
          <w:p>
            <w:pPr>
              <w:spacing w:line="260" w:lineRule="exact"/>
              <w:jc w:val="center"/>
              <w:rPr>
                <w:rFonts w:eastAsia="仿宋_GB2312"/>
                <w:color w:val="000000"/>
              </w:rPr>
            </w:pPr>
            <w:r>
              <w:rPr>
                <w:rFonts w:eastAsia="仿宋_GB2312"/>
                <w:color w:val="000000"/>
              </w:rPr>
              <w:t>指</w:t>
            </w:r>
            <w:r>
              <w:rPr>
                <w:rFonts w:hint="eastAsia" w:cs="宋体"/>
                <w:color w:val="000000"/>
              </w:rPr>
              <w:t>标</w:t>
            </w: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w:t>
            </w: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时</w:t>
            </w:r>
            <w:r>
              <w:rPr>
                <w:rFonts w:hint="eastAsia" w:cs="宋体"/>
                <w:color w:val="000000"/>
              </w:rPr>
              <w:t>效</w:t>
            </w:r>
          </w:p>
          <w:p>
            <w:pPr>
              <w:spacing w:line="260" w:lineRule="exact"/>
              <w:jc w:val="center"/>
              <w:rPr>
                <w:rFonts w:eastAsia="仿宋_GB2312"/>
                <w:color w:val="000000"/>
              </w:rPr>
            </w:pPr>
            <w:r>
              <w:rPr>
                <w:rFonts w:eastAsia="仿宋_GB2312"/>
                <w:color w:val="000000"/>
              </w:rPr>
              <w:t>指</w:t>
            </w:r>
            <w:r>
              <w:rPr>
                <w:rFonts w:hint="eastAsia" w:cs="宋体"/>
                <w:color w:val="000000"/>
              </w:rPr>
              <w:t>标</w:t>
            </w: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w:t>
            </w: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成</w:t>
            </w:r>
            <w:r>
              <w:rPr>
                <w:rFonts w:hint="eastAsia" w:cs="宋体"/>
                <w:color w:val="000000"/>
              </w:rPr>
              <w:t>本</w:t>
            </w:r>
          </w:p>
          <w:p>
            <w:pPr>
              <w:spacing w:line="260" w:lineRule="exact"/>
              <w:jc w:val="center"/>
              <w:rPr>
                <w:rFonts w:eastAsia="仿宋_GB2312"/>
                <w:color w:val="000000"/>
              </w:rPr>
            </w:pPr>
            <w:r>
              <w:rPr>
                <w:rFonts w:eastAsia="仿宋_GB2312"/>
                <w:color w:val="000000"/>
              </w:rPr>
              <w:t>指</w:t>
            </w:r>
            <w:r>
              <w:rPr>
                <w:rFonts w:hint="eastAsia" w:cs="宋体"/>
                <w:color w:val="000000"/>
              </w:rPr>
              <w:t>标</w:t>
            </w: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w:t>
            </w: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效益指</w:t>
            </w:r>
            <w:r>
              <w:rPr>
                <w:rFonts w:hint="eastAsia" w:cs="宋体"/>
                <w:color w:val="000000"/>
              </w:rPr>
              <w:t>标</w:t>
            </w:r>
          </w:p>
          <w:p>
            <w:pPr>
              <w:spacing w:line="260" w:lineRule="exact"/>
              <w:ind w:firstLine="210" w:firstLineChars="100"/>
              <w:jc w:val="left"/>
              <w:rPr>
                <w:rFonts w:eastAsia="仿宋_GB2312"/>
                <w:color w:val="000000"/>
              </w:rPr>
            </w:pPr>
            <w:r>
              <w:rPr>
                <w:rFonts w:eastAsia="仿宋_GB2312"/>
                <w:color w:val="000000"/>
              </w:rPr>
              <w:t xml:space="preserve">（30分） </w:t>
            </w:r>
          </w:p>
        </w:tc>
        <w:tc>
          <w:tcPr>
            <w:tcW w:w="1304"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经济</w:t>
            </w:r>
            <w:r>
              <w:rPr>
                <w:rFonts w:hint="eastAsia" w:cs="宋体"/>
                <w:color w:val="000000"/>
              </w:rPr>
              <w:t>效</w:t>
            </w:r>
          </w:p>
          <w:p>
            <w:pPr>
              <w:spacing w:line="260" w:lineRule="exact"/>
              <w:jc w:val="center"/>
              <w:rPr>
                <w:rFonts w:eastAsia="仿宋_GB2312"/>
                <w:color w:val="000000"/>
              </w:rPr>
            </w:pPr>
            <w:r>
              <w:rPr>
                <w:rFonts w:eastAsia="仿宋_GB2312"/>
                <w:color w:val="000000"/>
              </w:rPr>
              <w:t>益指</w:t>
            </w:r>
            <w:r>
              <w:rPr>
                <w:rFonts w:hint="eastAsia" w:cs="宋体"/>
                <w:color w:val="000000"/>
              </w:rPr>
              <w:t>标</w:t>
            </w: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w:t>
            </w: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社会</w:t>
            </w:r>
            <w:r>
              <w:rPr>
                <w:rFonts w:hint="eastAsia" w:cs="宋体"/>
                <w:color w:val="000000"/>
              </w:rPr>
              <w:t>效</w:t>
            </w:r>
          </w:p>
          <w:p>
            <w:pPr>
              <w:spacing w:line="260" w:lineRule="exact"/>
              <w:jc w:val="center"/>
              <w:rPr>
                <w:rFonts w:eastAsia="仿宋_GB2312"/>
                <w:color w:val="000000"/>
              </w:rPr>
            </w:pPr>
            <w:r>
              <w:rPr>
                <w:rFonts w:eastAsia="仿宋_GB2312"/>
                <w:color w:val="000000"/>
              </w:rPr>
              <w:t>益指</w:t>
            </w:r>
            <w:r>
              <w:rPr>
                <w:rFonts w:hint="eastAsia" w:cs="宋体"/>
                <w:color w:val="000000"/>
              </w:rPr>
              <w:t>标</w:t>
            </w: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w:t>
            </w: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生态</w:t>
            </w:r>
            <w:r>
              <w:rPr>
                <w:rFonts w:hint="eastAsia" w:cs="宋体"/>
                <w:color w:val="000000"/>
              </w:rPr>
              <w:t>效</w:t>
            </w:r>
          </w:p>
          <w:p>
            <w:pPr>
              <w:spacing w:line="260" w:lineRule="exact"/>
              <w:jc w:val="center"/>
              <w:rPr>
                <w:rFonts w:eastAsia="仿宋_GB2312"/>
                <w:color w:val="000000"/>
              </w:rPr>
            </w:pPr>
            <w:r>
              <w:rPr>
                <w:rFonts w:eastAsia="仿宋_GB2312"/>
                <w:color w:val="000000"/>
              </w:rPr>
              <w:t>益指</w:t>
            </w:r>
            <w:r>
              <w:rPr>
                <w:rFonts w:hint="eastAsia" w:cs="宋体"/>
                <w:color w:val="000000"/>
              </w:rPr>
              <w:t>标</w:t>
            </w: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w:t>
            </w: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可持续影响指</w:t>
            </w:r>
            <w:r>
              <w:rPr>
                <w:rFonts w:hint="eastAsia" w:cs="宋体"/>
                <w:color w:val="000000"/>
              </w:rPr>
              <w:t>标</w:t>
            </w: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w:t>
            </w: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满意</w:t>
            </w:r>
            <w:r>
              <w:rPr>
                <w:rFonts w:hint="eastAsia" w:cs="宋体"/>
                <w:color w:val="000000"/>
              </w:rPr>
              <w:t>度</w:t>
            </w:r>
          </w:p>
          <w:p>
            <w:pPr>
              <w:spacing w:line="260" w:lineRule="exact"/>
              <w:jc w:val="center"/>
              <w:rPr>
                <w:rFonts w:eastAsia="仿宋_GB2312"/>
                <w:color w:val="000000"/>
              </w:rPr>
            </w:pPr>
            <w:r>
              <w:rPr>
                <w:rFonts w:eastAsia="仿宋_GB2312"/>
                <w:color w:val="000000"/>
              </w:rPr>
              <w:t>指</w:t>
            </w:r>
            <w:r>
              <w:rPr>
                <w:rFonts w:hint="eastAsia" w:cs="宋体"/>
                <w:color w:val="000000"/>
              </w:rPr>
              <w:t>标</w:t>
            </w:r>
          </w:p>
          <w:p>
            <w:pPr>
              <w:spacing w:line="260" w:lineRule="exact"/>
              <w:jc w:val="center"/>
              <w:rPr>
                <w:rFonts w:eastAsia="仿宋_GB2312"/>
                <w:color w:val="000000"/>
              </w:rPr>
            </w:pPr>
            <w:r>
              <w:rPr>
                <w:rFonts w:eastAsia="仿宋_GB2312"/>
                <w:color w:val="000000"/>
              </w:rPr>
              <w:t>（10分</w:t>
            </w:r>
            <w:r>
              <w:rPr>
                <w:rFonts w:hint="eastAsia" w:cs="宋体"/>
                <w:color w:val="000000"/>
              </w:rPr>
              <w:t>）</w:t>
            </w:r>
          </w:p>
        </w:tc>
        <w:tc>
          <w:tcPr>
            <w:tcW w:w="1304"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服务对象满意度指</w:t>
            </w:r>
            <w:r>
              <w:rPr>
                <w:rFonts w:hint="eastAsia" w:cs="宋体"/>
                <w:color w:val="000000"/>
              </w:rPr>
              <w:t>标</w:t>
            </w: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0"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c>
          <w:tcPr>
            <w:tcW w:w="1248"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304" w:type="dxa"/>
            <w:vMerge w:val="continue"/>
            <w:tcBorders>
              <w:top w:val="nil"/>
              <w:left w:val="nil"/>
              <w:bottom w:val="single" w:color="auto" w:sz="4" w:space="0"/>
              <w:right w:val="single" w:color="auto" w:sz="4" w:space="0"/>
            </w:tcBorders>
            <w:vAlign w:val="center"/>
          </w:tcPr>
          <w:p>
            <w:pPr>
              <w:spacing w:line="260" w:lineRule="exact"/>
              <w:jc w:val="left"/>
              <w:rPr>
                <w:rFonts w:eastAsia="仿宋_GB2312"/>
                <w:color w:val="000000"/>
              </w:rPr>
            </w:pPr>
          </w:p>
        </w:tc>
        <w:tc>
          <w:tcPr>
            <w:tcW w:w="1079"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w:t>
            </w:r>
          </w:p>
        </w:tc>
        <w:tc>
          <w:tcPr>
            <w:tcW w:w="1165"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104"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688"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50" w:type="dxa"/>
            <w:gridSpan w:val="7"/>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总</w:t>
            </w:r>
            <w:r>
              <w:rPr>
                <w:rFonts w:hint="eastAsia" w:cs="宋体"/>
                <w:color w:val="000000"/>
              </w:rPr>
              <w:t>分</w:t>
            </w:r>
          </w:p>
        </w:tc>
        <w:tc>
          <w:tcPr>
            <w:tcW w:w="688"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100</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bl>
    <w:p>
      <w:pPr>
        <w:spacing w:line="360" w:lineRule="exact"/>
        <w:rPr>
          <w:rFonts w:ascii="仿宋_GB2312" w:hAnsi="仿宋" w:eastAsia="仿宋_GB2312" w:cs="仿宋"/>
        </w:rPr>
      </w:pPr>
      <w:r>
        <w:rPr>
          <w:rFonts w:hint="eastAsia" w:ascii="仿宋_GB2312" w:hAnsi="仿宋" w:eastAsia="仿宋_GB2312" w:cs="仿宋"/>
        </w:rPr>
        <w:t>说明</w:t>
      </w:r>
      <w:r>
        <w:rPr>
          <w:rFonts w:ascii="仿宋_GB2312" w:hAnsi="仿宋" w:eastAsia="仿宋_GB2312" w:cs="仿宋"/>
        </w:rPr>
        <w:t>：执行</w:t>
      </w:r>
      <w:r>
        <w:rPr>
          <w:rFonts w:hint="eastAsia" w:ascii="仿宋_GB2312" w:hAnsi="仿宋" w:eastAsia="仿宋_GB2312" w:cs="仿宋"/>
        </w:rPr>
        <w:t>率=全年</w:t>
      </w:r>
      <w:r>
        <w:rPr>
          <w:rFonts w:ascii="仿宋_GB2312" w:hAnsi="仿宋" w:eastAsia="仿宋_GB2312" w:cs="仿宋"/>
        </w:rPr>
        <w:t>执行</w:t>
      </w:r>
      <w:r>
        <w:rPr>
          <w:rFonts w:hint="eastAsia" w:ascii="仿宋_GB2312" w:hAnsi="仿宋" w:eastAsia="仿宋_GB2312" w:cs="仿宋"/>
        </w:rPr>
        <w:t>数/全年</w:t>
      </w:r>
      <w:r>
        <w:rPr>
          <w:rFonts w:ascii="仿宋_GB2312" w:hAnsi="仿宋" w:eastAsia="仿宋_GB2312" w:cs="仿宋"/>
        </w:rPr>
        <w:t>预算</w:t>
      </w:r>
      <w:r>
        <w:rPr>
          <w:rFonts w:hint="eastAsia" w:ascii="仿宋_GB2312" w:hAnsi="仿宋" w:eastAsia="仿宋_GB2312" w:cs="仿宋"/>
        </w:rPr>
        <w:t>数</w:t>
      </w:r>
      <w:r>
        <w:rPr>
          <w:rFonts w:ascii="仿宋_GB2312" w:hAnsi="仿宋" w:eastAsia="仿宋_GB2312" w:cs="仿宋"/>
        </w:rPr>
        <w:t>×100%</w:t>
      </w:r>
    </w:p>
    <w:p>
      <w:pPr>
        <w:spacing w:line="360" w:lineRule="exact"/>
        <w:rPr>
          <w:rFonts w:hint="eastAsia" w:ascii="仿宋_GB2312" w:hAnsi="仿宋" w:eastAsia="仿宋_GB2312" w:cs="仿宋"/>
        </w:rPr>
      </w:pPr>
      <w:r>
        <w:rPr>
          <w:rFonts w:ascii="仿宋_GB2312" w:hAnsi="仿宋" w:eastAsia="仿宋_GB2312" w:cs="仿宋"/>
        </w:rPr>
        <w:t>单位负责人签字：</w:t>
      </w:r>
      <w:r>
        <w:rPr>
          <w:rFonts w:hint="eastAsia" w:ascii="仿宋_GB2312" w:hAnsi="仿宋" w:eastAsia="仿宋_GB2312" w:cs="仿宋"/>
        </w:rPr>
        <w:t xml:space="preserve">      </w:t>
      </w:r>
      <w:r>
        <w:rPr>
          <w:rFonts w:ascii="仿宋_GB2312" w:hAnsi="仿宋" w:eastAsia="仿宋_GB2312" w:cs="仿宋"/>
        </w:rPr>
        <w:t>填表人：     联系电话：</w:t>
      </w:r>
      <w:r>
        <w:rPr>
          <w:rFonts w:hint="eastAsia" w:ascii="仿宋_GB2312" w:hAnsi="仿宋" w:eastAsia="仿宋_GB2312" w:cs="仿宋"/>
        </w:rPr>
        <w:t xml:space="preserve">        </w:t>
      </w:r>
      <w:r>
        <w:rPr>
          <w:rFonts w:ascii="仿宋_GB2312" w:hAnsi="仿宋" w:eastAsia="仿宋_GB2312" w:cs="仿宋"/>
        </w:rPr>
        <w:t xml:space="preserve">填报日期： </w:t>
      </w:r>
      <w:r>
        <w:rPr>
          <w:rFonts w:hint="eastAsia" w:ascii="仿宋_GB2312" w:hAnsi="仿宋" w:eastAsia="仿宋_GB2312" w:cs="仿宋"/>
        </w:rPr>
        <w:t>年   月  日</w:t>
      </w:r>
    </w:p>
    <w:p>
      <w:pPr>
        <w:spacing w:before="120" w:beforeLines="50"/>
        <w:jc w:val="left"/>
        <w:rPr>
          <w:rFonts w:eastAsia="黑体"/>
          <w:sz w:val="32"/>
          <w:szCs w:val="32"/>
        </w:rPr>
      </w:pPr>
    </w:p>
    <w:p>
      <w:pPr>
        <w:spacing w:before="120" w:beforeLines="50"/>
        <w:jc w:val="left"/>
        <w:rPr>
          <w:rFonts w:eastAsia="黑体"/>
          <w:sz w:val="32"/>
          <w:szCs w:val="32"/>
        </w:rPr>
      </w:pPr>
      <w:r>
        <w:rPr>
          <w:rFonts w:eastAsia="黑体"/>
          <w:sz w:val="32"/>
          <w:szCs w:val="32"/>
        </w:rPr>
        <w:t>附件</w:t>
      </w:r>
      <w:r>
        <w:rPr>
          <w:rFonts w:hint="eastAsia" w:eastAsia="黑体"/>
          <w:sz w:val="32"/>
          <w:szCs w:val="32"/>
        </w:rPr>
        <w:t>2-</w:t>
      </w:r>
      <w:r>
        <w:rPr>
          <w:rFonts w:eastAsia="黑体"/>
          <w:sz w:val="32"/>
          <w:szCs w:val="32"/>
        </w:rPr>
        <w:t>4</w:t>
      </w:r>
    </w:p>
    <w:p>
      <w:pPr>
        <w:spacing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市级预算</w:t>
      </w:r>
      <w:r>
        <w:rPr>
          <w:rFonts w:hint="eastAsia" w:ascii="方正小标宋简体" w:hAnsi="方正小标宋简体" w:eastAsia="方正小标宋简体" w:cs="方正小标宋简体"/>
          <w:color w:val="000000"/>
          <w:sz w:val="36"/>
          <w:szCs w:val="36"/>
        </w:rPr>
        <w:t>部门项目支出绩效自评表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年度）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项目</w:t>
            </w:r>
            <w:r>
              <w:rPr>
                <w:rFonts w:hint="eastAsia" w:cs="宋体"/>
                <w:color w:val="000000"/>
              </w:rPr>
              <w:t>支</w:t>
            </w:r>
          </w:p>
          <w:p>
            <w:pPr>
              <w:spacing w:line="260" w:lineRule="exact"/>
              <w:jc w:val="center"/>
              <w:rPr>
                <w:rFonts w:eastAsia="仿宋_GB2312"/>
                <w:color w:val="000000"/>
              </w:rPr>
            </w:pPr>
            <w:r>
              <w:rPr>
                <w:rFonts w:eastAsia="仿宋_GB2312"/>
                <w:color w:val="000000"/>
              </w:rPr>
              <w:t>出名</w:t>
            </w:r>
            <w:r>
              <w:rPr>
                <w:rFonts w:hint="eastAsia" w:cs="宋体"/>
                <w:color w:val="000000"/>
              </w:rPr>
              <w:t>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rPr>
            </w:pPr>
            <w:r>
              <w:rPr>
                <w:rFonts w:eastAsia="仿宋_GB2312"/>
                <w:color w:val="000000"/>
              </w:rPr>
              <w:t>主管部</w:t>
            </w:r>
            <w:r>
              <w:rPr>
                <w:rFonts w:hint="eastAsia" w:cs="宋体"/>
                <w:color w:val="000000"/>
              </w:rPr>
              <w:t>门</w:t>
            </w:r>
          </w:p>
        </w:tc>
        <w:tc>
          <w:tcPr>
            <w:tcW w:w="4494" w:type="dxa"/>
            <w:gridSpan w:val="4"/>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实施单</w:t>
            </w:r>
            <w:r>
              <w:rPr>
                <w:rFonts w:hint="eastAsia" w:cs="宋体"/>
                <w:color w:val="000000"/>
              </w:rPr>
              <w:t>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项目资金</w:t>
            </w:r>
            <w:r>
              <w:rPr>
                <w:rFonts w:eastAsia="仿宋_GB2312"/>
                <w:color w:val="000000"/>
              </w:rPr>
              <w:br w:type="textWrapping"/>
            </w:r>
            <w:r>
              <w:rPr>
                <w:rFonts w:eastAsia="仿宋_GB2312"/>
                <w:color w:val="000000"/>
              </w:rPr>
              <w:t>（万元</w:t>
            </w:r>
            <w:r>
              <w:rPr>
                <w:rFonts w:hint="eastAsia" w:cs="宋体"/>
                <w:color w:val="000000"/>
              </w:rPr>
              <w:t>）</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43" w:type="dxa"/>
            <w:tcBorders>
              <w:top w:val="single" w:color="auto" w:sz="4" w:space="0"/>
              <w:left w:val="nil"/>
              <w:bottom w:val="single" w:color="auto" w:sz="4" w:space="0"/>
              <w:right w:val="single" w:color="auto" w:sz="4" w:space="0"/>
            </w:tcBorders>
            <w:vAlign w:val="center"/>
          </w:tcPr>
          <w:p>
            <w:pPr>
              <w:jc w:val="center"/>
              <w:rPr>
                <w:color w:val="000000"/>
              </w:rPr>
            </w:pPr>
            <w:r>
              <w:rPr>
                <w:rFonts w:eastAsia="仿宋_GB2312"/>
                <w:color w:val="000000"/>
              </w:rPr>
              <w:t>年</w:t>
            </w:r>
            <w:r>
              <w:rPr>
                <w:rFonts w:hint="eastAsia" w:cs="宋体"/>
                <w:color w:val="000000"/>
              </w:rPr>
              <w:t>初</w:t>
            </w:r>
          </w:p>
          <w:p>
            <w:pPr>
              <w:jc w:val="center"/>
              <w:rPr>
                <w:color w:val="000000"/>
              </w:rPr>
            </w:pPr>
            <w:r>
              <w:rPr>
                <w:rFonts w:eastAsia="仿宋_GB2312"/>
                <w:color w:val="000000"/>
              </w:rPr>
              <w:t>预算</w:t>
            </w:r>
            <w:r>
              <w:rPr>
                <w:rFonts w:hint="eastAsia" w:cs="宋体"/>
                <w:color w:val="000000"/>
              </w:rPr>
              <w:t>数</w:t>
            </w:r>
          </w:p>
        </w:tc>
        <w:tc>
          <w:tcPr>
            <w:tcW w:w="1202" w:type="dxa"/>
            <w:tcBorders>
              <w:top w:val="single" w:color="auto" w:sz="4" w:space="0"/>
              <w:left w:val="nil"/>
              <w:bottom w:val="single" w:color="auto" w:sz="4" w:space="0"/>
              <w:right w:val="single" w:color="auto" w:sz="4" w:space="0"/>
            </w:tcBorders>
            <w:vAlign w:val="center"/>
          </w:tcPr>
          <w:p>
            <w:pPr>
              <w:jc w:val="center"/>
              <w:rPr>
                <w:color w:val="000000"/>
              </w:rPr>
            </w:pPr>
            <w:r>
              <w:rPr>
                <w:rFonts w:eastAsia="仿宋_GB2312"/>
                <w:color w:val="000000"/>
              </w:rPr>
              <w:t>全</w:t>
            </w:r>
            <w:r>
              <w:rPr>
                <w:rFonts w:hint="eastAsia" w:cs="宋体"/>
                <w:color w:val="000000"/>
              </w:rPr>
              <w:t>年</w:t>
            </w:r>
          </w:p>
          <w:p>
            <w:pPr>
              <w:jc w:val="center"/>
              <w:rPr>
                <w:color w:val="000000"/>
              </w:rPr>
            </w:pPr>
            <w:r>
              <w:rPr>
                <w:rFonts w:eastAsia="仿宋_GB2312"/>
                <w:color w:val="000000"/>
              </w:rPr>
              <w:t>预算</w:t>
            </w:r>
            <w:r>
              <w:rPr>
                <w:rFonts w:hint="eastAsia" w:cs="宋体"/>
                <w:color w:val="000000"/>
              </w:rPr>
              <w:t>数</w:t>
            </w:r>
          </w:p>
        </w:tc>
        <w:tc>
          <w:tcPr>
            <w:tcW w:w="1129" w:type="dxa"/>
            <w:tcBorders>
              <w:top w:val="single" w:color="auto" w:sz="4" w:space="0"/>
              <w:left w:val="nil"/>
              <w:bottom w:val="single" w:color="auto" w:sz="4" w:space="0"/>
              <w:right w:val="single" w:color="auto" w:sz="4" w:space="0"/>
            </w:tcBorders>
            <w:vAlign w:val="center"/>
          </w:tcPr>
          <w:p>
            <w:pPr>
              <w:jc w:val="center"/>
            </w:pPr>
            <w:r>
              <w:rPr>
                <w:rFonts w:eastAsia="仿宋_GB2312"/>
              </w:rPr>
              <w:t>全</w:t>
            </w:r>
            <w:r>
              <w:rPr>
                <w:rFonts w:hint="eastAsia" w:cs="宋体"/>
              </w:rPr>
              <w:t>年</w:t>
            </w:r>
          </w:p>
          <w:p>
            <w:pPr>
              <w:jc w:val="center"/>
            </w:pPr>
            <w:r>
              <w:rPr>
                <w:rFonts w:eastAsia="仿宋_GB2312"/>
              </w:rPr>
              <w:t>执行</w:t>
            </w:r>
            <w:r>
              <w:rPr>
                <w:rFonts w:hint="eastAsia" w:cs="宋体"/>
              </w:rPr>
              <w:t>数</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分</w:t>
            </w:r>
            <w:r>
              <w:rPr>
                <w:rFonts w:hint="eastAsia" w:cs="宋体"/>
              </w:rPr>
              <w:t>值</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执行</w:t>
            </w:r>
            <w:r>
              <w:rPr>
                <w:rFonts w:hint="eastAsia" w:cs="宋体"/>
              </w:rPr>
              <w:t>率</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 10</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其中：当年财政拨款 </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eastAsia="仿宋_GB2312"/>
                <w:color w:val="000000"/>
              </w:rPr>
            </w:pPr>
            <w:r>
              <w:rPr>
                <w:rFonts w:eastAsia="仿宋_GB2312"/>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eastAsia="仿宋_GB2312"/>
                <w:color w:val="000000"/>
              </w:rPr>
            </w:pPr>
            <w:r>
              <w:rPr>
                <w:rFonts w:eastAsia="仿宋_GB2312"/>
                <w:color w:val="000000"/>
              </w:rPr>
              <w:t>其他资</w:t>
            </w:r>
            <w:r>
              <w:rPr>
                <w:rFonts w:hint="eastAsia" w:cs="宋体"/>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年度总体目</w:t>
            </w:r>
            <w:r>
              <w:rPr>
                <w:rFonts w:hint="eastAsia" w:cs="宋体"/>
                <w:color w:val="000000"/>
              </w:rPr>
              <w:t>标</w:t>
            </w:r>
          </w:p>
        </w:tc>
        <w:tc>
          <w:tcPr>
            <w:tcW w:w="4494"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预期目</w:t>
            </w:r>
            <w:r>
              <w:rPr>
                <w:rFonts w:hint="eastAsia" w:cs="宋体"/>
                <w:color w:val="000000"/>
              </w:rPr>
              <w:t>标</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4494"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 xml:space="preserve">  </w:t>
            </w:r>
          </w:p>
        </w:tc>
        <w:tc>
          <w:tcPr>
            <w:tcW w:w="4233" w:type="dxa"/>
            <w:gridSpan w:val="4"/>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hint="eastAsia" w:cs="宋体"/>
                <w:color w:val="000000"/>
              </w:rPr>
              <w:t>绩</w:t>
            </w:r>
          </w:p>
          <w:p>
            <w:pPr>
              <w:jc w:val="center"/>
              <w:rPr>
                <w:rFonts w:eastAsia="仿宋_GB2312"/>
                <w:color w:val="000000"/>
              </w:rPr>
            </w:pPr>
            <w:r>
              <w:rPr>
                <w:rFonts w:hint="eastAsia" w:cs="宋体"/>
                <w:color w:val="000000"/>
              </w:rPr>
              <w:t>效</w:t>
            </w:r>
          </w:p>
          <w:p>
            <w:pPr>
              <w:jc w:val="center"/>
              <w:rPr>
                <w:rFonts w:eastAsia="仿宋_GB2312"/>
                <w:color w:val="000000"/>
              </w:rPr>
            </w:pPr>
            <w:r>
              <w:rPr>
                <w:rFonts w:hint="eastAsia" w:cs="宋体"/>
                <w:color w:val="000000"/>
              </w:rPr>
              <w:t>指</w:t>
            </w:r>
          </w:p>
          <w:p>
            <w:pPr>
              <w:jc w:val="center"/>
              <w:rPr>
                <w:rFonts w:eastAsia="仿宋_GB2312"/>
                <w:color w:val="000000"/>
              </w:rPr>
            </w:pPr>
            <w:r>
              <w:rPr>
                <w:rFonts w:hint="eastAsia" w:cs="宋体"/>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一级指</w:t>
            </w:r>
            <w:r>
              <w:rPr>
                <w:rFonts w:hint="eastAsia"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二级指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三级指</w:t>
            </w:r>
            <w:r>
              <w:rPr>
                <w:rFonts w:hint="eastAsia" w:cs="宋体"/>
                <w:color w:val="000000"/>
              </w:rPr>
              <w:t>标</w:t>
            </w:r>
          </w:p>
        </w:tc>
        <w:tc>
          <w:tcPr>
            <w:tcW w:w="1202"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年</w:t>
            </w:r>
            <w:r>
              <w:rPr>
                <w:rFonts w:hint="eastAsia" w:cs="宋体"/>
                <w:color w:val="000000"/>
              </w:rPr>
              <w:t>度</w:t>
            </w:r>
          </w:p>
          <w:p>
            <w:pPr>
              <w:spacing w:line="240" w:lineRule="exact"/>
              <w:jc w:val="center"/>
              <w:rPr>
                <w:rFonts w:eastAsia="仿宋_GB2312"/>
                <w:color w:val="000000"/>
              </w:rPr>
            </w:pPr>
            <w:r>
              <w:rPr>
                <w:rFonts w:eastAsia="仿宋_GB2312"/>
                <w:color w:val="000000"/>
              </w:rPr>
              <w:t>指标</w:t>
            </w:r>
            <w:r>
              <w:rPr>
                <w:rFonts w:hint="eastAsia" w:cs="宋体"/>
                <w:color w:val="000000"/>
              </w:rPr>
              <w:t>值</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实</w:t>
            </w:r>
            <w:r>
              <w:rPr>
                <w:rFonts w:hint="eastAsia" w:cs="宋体"/>
                <w:color w:val="000000"/>
              </w:rPr>
              <w:t>际</w:t>
            </w:r>
          </w:p>
          <w:p>
            <w:pPr>
              <w:spacing w:line="240" w:lineRule="exact"/>
              <w:jc w:val="center"/>
              <w:rPr>
                <w:rFonts w:eastAsia="仿宋_GB2312"/>
                <w:color w:val="000000"/>
              </w:rPr>
            </w:pPr>
            <w:r>
              <w:rPr>
                <w:rFonts w:eastAsia="仿宋_GB2312"/>
                <w:color w:val="000000"/>
              </w:rPr>
              <w:t>完成</w:t>
            </w:r>
            <w:r>
              <w:rPr>
                <w:rFonts w:hint="eastAsia" w:cs="宋体"/>
                <w:color w:val="000000"/>
              </w:rPr>
              <w:t>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分</w:t>
            </w:r>
            <w:r>
              <w:rPr>
                <w:rFonts w:hint="eastAsia" w:cs="宋体"/>
                <w:color w:val="000000"/>
              </w:rPr>
              <w:t>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得</w:t>
            </w:r>
            <w:r>
              <w:rPr>
                <w:rFonts w:hint="eastAsia" w:cs="宋体"/>
                <w:color w:val="000000"/>
              </w:rPr>
              <w:t>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偏差原</w:t>
            </w:r>
            <w:r>
              <w:rPr>
                <w:rFonts w:hint="eastAsia" w:cs="宋体"/>
                <w:color w:val="000000"/>
              </w:rPr>
              <w:t>因</w:t>
            </w:r>
          </w:p>
          <w:p>
            <w:pPr>
              <w:spacing w:line="240" w:lineRule="exact"/>
              <w:jc w:val="center"/>
              <w:rPr>
                <w:color w:val="000000"/>
              </w:rPr>
            </w:pPr>
            <w:r>
              <w:rPr>
                <w:rFonts w:eastAsia="仿宋_GB2312"/>
                <w:color w:val="000000"/>
              </w:rPr>
              <w:t>分析</w:t>
            </w:r>
            <w:r>
              <w:rPr>
                <w:rFonts w:hint="eastAsia" w:cs="宋体"/>
                <w:color w:val="000000"/>
              </w:rPr>
              <w:t>及</w:t>
            </w:r>
          </w:p>
          <w:p>
            <w:pPr>
              <w:spacing w:line="240" w:lineRule="exact"/>
              <w:jc w:val="center"/>
              <w:rPr>
                <w:rFonts w:eastAsia="仿宋_GB2312"/>
                <w:color w:val="000000"/>
              </w:rPr>
            </w:pPr>
            <w:r>
              <w:rPr>
                <w:rFonts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产出指</w:t>
            </w:r>
            <w:r>
              <w:rPr>
                <w:rFonts w:hint="eastAsia" w:cs="宋体"/>
                <w:color w:val="000000"/>
              </w:rPr>
              <w:t>标</w:t>
            </w:r>
          </w:p>
          <w:p>
            <w:pPr>
              <w:jc w:val="center"/>
              <w:rPr>
                <w:rFonts w:eastAsia="仿宋_GB2312"/>
                <w:color w:val="000000"/>
              </w:rPr>
            </w:pPr>
            <w:r>
              <w:rPr>
                <w:rFonts w:eastAsia="仿宋_GB2312"/>
                <w:color w:val="000000"/>
              </w:rPr>
              <w:t>(50分)</w:t>
            </w: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数量指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质量指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时效指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成本指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效益指</w:t>
            </w:r>
            <w:r>
              <w:rPr>
                <w:rFonts w:hint="eastAsia" w:cs="宋体"/>
                <w:color w:val="000000"/>
              </w:rPr>
              <w:t>标</w:t>
            </w:r>
          </w:p>
          <w:p>
            <w:pPr>
              <w:jc w:val="left"/>
              <w:rPr>
                <w:rFonts w:eastAsia="仿宋_GB2312"/>
                <w:color w:val="000000"/>
              </w:rPr>
            </w:pPr>
            <w:r>
              <w:rPr>
                <w:rFonts w:eastAsia="仿宋_GB2312"/>
                <w:color w:val="000000"/>
              </w:rPr>
              <w:t>（30分</w:t>
            </w:r>
            <w:r>
              <w:rPr>
                <w:rFonts w:hint="eastAsia" w:cs="宋体"/>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经济</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社会</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生态</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可持续影响指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满意</w:t>
            </w:r>
            <w:r>
              <w:rPr>
                <w:rFonts w:hint="eastAsia" w:cs="宋体"/>
                <w:color w:val="000000"/>
              </w:rPr>
              <w:t>度</w:t>
            </w:r>
          </w:p>
          <w:p>
            <w:pPr>
              <w:jc w:val="center"/>
              <w:rPr>
                <w:rFonts w:eastAsia="仿宋_GB2312"/>
                <w:color w:val="000000"/>
              </w:rPr>
            </w:pPr>
            <w:r>
              <w:rPr>
                <w:rFonts w:eastAsia="仿宋_GB2312"/>
                <w:color w:val="000000"/>
              </w:rPr>
              <w:t>指</w:t>
            </w:r>
            <w:r>
              <w:rPr>
                <w:rFonts w:hint="eastAsia" w:cs="宋体"/>
                <w:color w:val="000000"/>
              </w:rPr>
              <w:t>标</w:t>
            </w:r>
          </w:p>
          <w:p>
            <w:pPr>
              <w:jc w:val="center"/>
              <w:rPr>
                <w:rFonts w:eastAsia="仿宋_GB2312"/>
                <w:color w:val="000000"/>
              </w:rPr>
            </w:pPr>
            <w:r>
              <w:rPr>
                <w:rFonts w:eastAsia="仿宋_GB2312"/>
                <w:color w:val="000000"/>
              </w:rPr>
              <w:t>（10分</w:t>
            </w:r>
            <w:r>
              <w:rPr>
                <w:rFonts w:hint="eastAsia" w:cs="宋体"/>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服务对象满意度指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总</w:t>
            </w:r>
            <w:r>
              <w:rPr>
                <w:rFonts w:hint="eastAsia" w:cs="宋体"/>
                <w:color w:val="000000"/>
              </w:rPr>
              <w:t>分</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100</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bl>
    <w:p>
      <w:pPr>
        <w:spacing w:before="120" w:beforeLines="50"/>
        <w:jc w:val="left"/>
        <w:rPr>
          <w:rFonts w:eastAsia="仿宋_GB2312"/>
          <w:sz w:val="24"/>
        </w:rPr>
      </w:pPr>
      <w:r>
        <w:rPr>
          <w:rFonts w:hint="eastAsia" w:eastAsia="仿宋_GB2312"/>
          <w:sz w:val="24"/>
        </w:rPr>
        <w:t>说明：此表项目支出指30万元</w:t>
      </w:r>
      <w:r>
        <w:rPr>
          <w:rFonts w:eastAsia="仿宋_GB2312"/>
          <w:sz w:val="24"/>
        </w:rPr>
        <w:t>以下（</w:t>
      </w:r>
      <w:r>
        <w:rPr>
          <w:rFonts w:hint="eastAsia" w:eastAsia="仿宋_GB2312"/>
          <w:sz w:val="24"/>
        </w:rPr>
        <w:t>不含30万元</w:t>
      </w:r>
      <w:r>
        <w:rPr>
          <w:rFonts w:eastAsia="仿宋_GB2312"/>
          <w:sz w:val="24"/>
        </w:rPr>
        <w:t>）项目</w:t>
      </w:r>
      <w:r>
        <w:rPr>
          <w:rFonts w:hint="eastAsia" w:eastAsia="仿宋_GB2312"/>
          <w:sz w:val="24"/>
        </w:rPr>
        <w:t>支出，每个项目支出填写一张项目支出绩效自评表,</w:t>
      </w:r>
      <w:r>
        <w:rPr>
          <w:rFonts w:eastAsia="仿宋_GB2312"/>
          <w:sz w:val="24"/>
        </w:rPr>
        <w:t xml:space="preserve"> 执行</w:t>
      </w:r>
      <w:r>
        <w:rPr>
          <w:rFonts w:hint="eastAsia" w:eastAsia="仿宋_GB2312"/>
          <w:sz w:val="24"/>
        </w:rPr>
        <w:t>率=全年</w:t>
      </w:r>
      <w:r>
        <w:rPr>
          <w:rFonts w:eastAsia="仿宋_GB2312"/>
          <w:sz w:val="24"/>
        </w:rPr>
        <w:t>执行</w:t>
      </w:r>
      <w:r>
        <w:rPr>
          <w:rFonts w:hint="eastAsia" w:eastAsia="仿宋_GB2312"/>
          <w:sz w:val="24"/>
        </w:rPr>
        <w:t>数/全年</w:t>
      </w:r>
      <w:r>
        <w:rPr>
          <w:rFonts w:eastAsia="仿宋_GB2312"/>
          <w:sz w:val="24"/>
        </w:rPr>
        <w:t>预算</w:t>
      </w:r>
      <w:r>
        <w:rPr>
          <w:rFonts w:hint="eastAsia" w:eastAsia="仿宋_GB2312"/>
          <w:sz w:val="24"/>
        </w:rPr>
        <w:t>数</w:t>
      </w:r>
      <w:r>
        <w:rPr>
          <w:rFonts w:eastAsia="仿宋_GB2312"/>
          <w:sz w:val="24"/>
        </w:rPr>
        <w:t>×100%。</w:t>
      </w:r>
    </w:p>
    <w:p>
      <w:pPr>
        <w:spacing w:before="120" w:beforeLines="50"/>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pPr>
        <w:spacing w:line="400" w:lineRule="exact"/>
        <w:jc w:val="left"/>
        <w:rPr>
          <w:rFonts w:eastAsia="黑体"/>
          <w:sz w:val="32"/>
          <w:szCs w:val="32"/>
        </w:rPr>
      </w:pPr>
      <w:r>
        <w:rPr>
          <w:rFonts w:eastAsia="黑体"/>
          <w:sz w:val="32"/>
          <w:szCs w:val="32"/>
        </w:rPr>
        <w:t>附件</w:t>
      </w:r>
      <w:r>
        <w:rPr>
          <w:rFonts w:hint="eastAsia" w:eastAsia="黑体"/>
          <w:sz w:val="32"/>
          <w:szCs w:val="32"/>
        </w:rPr>
        <w:t>2-5</w:t>
      </w:r>
    </w:p>
    <w:p>
      <w:pPr>
        <w:spacing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市级预算</w:t>
      </w:r>
      <w:r>
        <w:rPr>
          <w:rFonts w:hint="eastAsia" w:ascii="方正小标宋简体" w:hAnsi="方正小标宋简体" w:eastAsia="方正小标宋简体" w:cs="方正小标宋简体"/>
          <w:color w:val="000000"/>
          <w:sz w:val="36"/>
          <w:szCs w:val="36"/>
        </w:rPr>
        <w:t>部门政府性基金预算支出绩效自评表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年度）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81"/>
        <w:gridCol w:w="1081"/>
        <w:gridCol w:w="1150"/>
        <w:gridCol w:w="1210"/>
        <w:gridCol w:w="1135"/>
        <w:gridCol w:w="829"/>
        <w:gridCol w:w="8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政府性基金预算支出名称</w:t>
            </w:r>
          </w:p>
        </w:tc>
        <w:tc>
          <w:tcPr>
            <w:tcW w:w="8779" w:type="dxa"/>
            <w:gridSpan w:val="8"/>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主管部门</w:t>
            </w:r>
          </w:p>
        </w:tc>
        <w:tc>
          <w:tcPr>
            <w:tcW w:w="4522" w:type="dxa"/>
            <w:gridSpan w:val="4"/>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实施单位</w:t>
            </w:r>
          </w:p>
        </w:tc>
        <w:tc>
          <w:tcPr>
            <w:tcW w:w="3122" w:type="dxa"/>
            <w:gridSpan w:val="3"/>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81"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项目资金</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（万元）</w:t>
            </w:r>
          </w:p>
        </w:tc>
        <w:tc>
          <w:tcPr>
            <w:tcW w:w="2162" w:type="dxa"/>
            <w:gridSpan w:val="2"/>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5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年初</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预算数</w:t>
            </w:r>
          </w:p>
        </w:tc>
        <w:tc>
          <w:tcPr>
            <w:tcW w:w="121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全年</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预算数</w:t>
            </w:r>
          </w:p>
        </w:tc>
        <w:tc>
          <w:tcPr>
            <w:tcW w:w="113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p>
            <w:pPr>
              <w:jc w:val="center"/>
              <w:rPr>
                <w:rFonts w:ascii="仿宋_GB2312" w:hAnsi="仿宋_GB2312" w:eastAsia="仿宋_GB2312" w:cs="仿宋_GB2312"/>
              </w:rPr>
            </w:pPr>
            <w:r>
              <w:rPr>
                <w:rFonts w:hint="eastAsia" w:ascii="仿宋_GB2312" w:hAnsi="仿宋_GB2312" w:eastAsia="仿宋_GB2312" w:cs="仿宋_GB2312"/>
              </w:rPr>
              <w:t>执行数</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分值</w:t>
            </w:r>
          </w:p>
        </w:tc>
        <w:tc>
          <w:tcPr>
            <w:tcW w:w="874"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执行率</w:t>
            </w:r>
          </w:p>
        </w:tc>
        <w:tc>
          <w:tcPr>
            <w:tcW w:w="141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xml:space="preserve">年度资金总额 </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xml:space="preserve"> 10</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xml:space="preserve">其中：当年财政拨款 </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仿宋_GB2312" w:hAnsi="仿宋_GB2312" w:eastAsia="仿宋_GB2312" w:cs="仿宋_GB2312"/>
                <w:color w:val="000000"/>
              </w:rPr>
            </w:pPr>
            <w:r>
              <w:rPr>
                <w:rFonts w:hint="eastAsia" w:ascii="仿宋_GB2312" w:hAnsi="仿宋_GB2312" w:eastAsia="仿宋_GB2312" w:cs="仿宋_GB2312"/>
                <w:color w:val="000000"/>
              </w:rPr>
              <w:t xml:space="preserve">上年结转资金 </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仿宋_GB2312" w:hAnsi="仿宋_GB2312" w:eastAsia="仿宋_GB2312" w:cs="仿宋_GB2312"/>
                <w:color w:val="000000"/>
              </w:rPr>
            </w:pPr>
            <w:r>
              <w:rPr>
                <w:rFonts w:hint="eastAsia" w:ascii="仿宋_GB2312" w:hAnsi="仿宋_GB2312" w:eastAsia="仿宋_GB2312" w:cs="仿宋_GB2312"/>
                <w:color w:val="000000"/>
              </w:rPr>
              <w:t>其他资金</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年度总体目标</w:t>
            </w:r>
          </w:p>
        </w:tc>
        <w:tc>
          <w:tcPr>
            <w:tcW w:w="4522"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预期目标</w:t>
            </w:r>
          </w:p>
        </w:tc>
        <w:tc>
          <w:tcPr>
            <w:tcW w:w="4257"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4522"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4257" w:type="dxa"/>
            <w:gridSpan w:val="4"/>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81"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绩</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指</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标</w:t>
            </w:r>
          </w:p>
        </w:tc>
        <w:tc>
          <w:tcPr>
            <w:tcW w:w="108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一级指标</w:t>
            </w:r>
          </w:p>
        </w:tc>
        <w:tc>
          <w:tcPr>
            <w:tcW w:w="108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二级指标</w:t>
            </w:r>
          </w:p>
        </w:tc>
        <w:tc>
          <w:tcPr>
            <w:tcW w:w="115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三级指标</w:t>
            </w:r>
          </w:p>
        </w:tc>
        <w:tc>
          <w:tcPr>
            <w:tcW w:w="121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年度</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指标值</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实际</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完成值</w:t>
            </w:r>
          </w:p>
        </w:tc>
        <w:tc>
          <w:tcPr>
            <w:tcW w:w="82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分值</w:t>
            </w:r>
          </w:p>
        </w:tc>
        <w:tc>
          <w:tcPr>
            <w:tcW w:w="874"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得分</w:t>
            </w:r>
          </w:p>
        </w:tc>
        <w:tc>
          <w:tcPr>
            <w:tcW w:w="14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偏差原因</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分析及</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产出指标</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(50分)</w:t>
            </w: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数量指标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质量指标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时效指标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成本指标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效益指标</w:t>
            </w:r>
          </w:p>
          <w:p>
            <w:pPr>
              <w:jc w:val="left"/>
              <w:rPr>
                <w:rFonts w:ascii="仿宋_GB2312" w:hAnsi="仿宋_GB2312" w:eastAsia="仿宋_GB2312" w:cs="仿宋_GB2312"/>
                <w:color w:val="000000"/>
              </w:rPr>
            </w:pPr>
            <w:r>
              <w:rPr>
                <w:rFonts w:hint="eastAsia" w:ascii="仿宋_GB2312" w:hAnsi="仿宋_GB2312" w:eastAsia="仿宋_GB2312" w:cs="仿宋_GB2312"/>
                <w:color w:val="000000"/>
              </w:rPr>
              <w:t>（30分）</w:t>
            </w: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经济效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社会效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生态效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可持续影响指标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指标</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（10分）</w:t>
            </w:r>
          </w:p>
        </w:tc>
        <w:tc>
          <w:tcPr>
            <w:tcW w:w="1081" w:type="dxa"/>
            <w:vMerge w:val="restart"/>
            <w:tcBorders>
              <w:top w:val="nil"/>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服务对象满意度指标</w:t>
            </w: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81"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vAlign w:val="center"/>
          </w:tcPr>
          <w:p>
            <w:pPr>
              <w:jc w:val="left"/>
              <w:rPr>
                <w:rFonts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3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总分</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100</w:t>
            </w:r>
          </w:p>
        </w:tc>
        <w:tc>
          <w:tcPr>
            <w:tcW w:w="874"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bl>
    <w:p>
      <w:pPr>
        <w:spacing w:before="120" w:beforeLines="50"/>
        <w:jc w:val="left"/>
        <w:rPr>
          <w:rFonts w:eastAsia="仿宋_GB2312"/>
          <w:sz w:val="24"/>
        </w:rPr>
      </w:pPr>
      <w:r>
        <w:rPr>
          <w:rFonts w:hint="eastAsia" w:eastAsia="仿宋_GB2312"/>
          <w:sz w:val="24"/>
        </w:rPr>
        <w:t>说明：每个政府性基金预算支出填写一张政府性基金预算支出绩效自评表。</w:t>
      </w:r>
      <w:r>
        <w:rPr>
          <w:rFonts w:eastAsia="仿宋_GB2312"/>
          <w:sz w:val="24"/>
        </w:rPr>
        <w:t>执行</w:t>
      </w:r>
      <w:r>
        <w:rPr>
          <w:rFonts w:hint="eastAsia" w:eastAsia="仿宋_GB2312"/>
          <w:sz w:val="24"/>
        </w:rPr>
        <w:t>率=全年</w:t>
      </w:r>
      <w:r>
        <w:rPr>
          <w:rFonts w:eastAsia="仿宋_GB2312"/>
          <w:sz w:val="24"/>
        </w:rPr>
        <w:t>执行</w:t>
      </w:r>
      <w:r>
        <w:rPr>
          <w:rFonts w:hint="eastAsia" w:eastAsia="仿宋_GB2312"/>
          <w:sz w:val="24"/>
        </w:rPr>
        <w:t>数/全年</w:t>
      </w:r>
      <w:r>
        <w:rPr>
          <w:rFonts w:eastAsia="仿宋_GB2312"/>
          <w:sz w:val="24"/>
        </w:rPr>
        <w:t>预算</w:t>
      </w:r>
      <w:r>
        <w:rPr>
          <w:rFonts w:hint="eastAsia" w:eastAsia="仿宋_GB2312"/>
          <w:sz w:val="24"/>
        </w:rPr>
        <w:t>数</w:t>
      </w:r>
      <w:r>
        <w:rPr>
          <w:rFonts w:eastAsia="仿宋_GB2312"/>
          <w:sz w:val="24"/>
        </w:rPr>
        <w:t>×100%。</w:t>
      </w:r>
    </w:p>
    <w:p>
      <w:pPr>
        <w:spacing w:before="120" w:beforeLines="50"/>
        <w:jc w:val="left"/>
        <w:rPr>
          <w:rFonts w:eastAsia="仿宋_GB2312"/>
          <w:sz w:val="24"/>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pPr>
        <w:spacing w:line="440" w:lineRule="exact"/>
        <w:jc w:val="left"/>
        <w:rPr>
          <w:rFonts w:eastAsia="黑体"/>
          <w:sz w:val="32"/>
          <w:szCs w:val="32"/>
        </w:rPr>
      </w:pPr>
      <w:r>
        <w:rPr>
          <w:rFonts w:eastAsia="黑体"/>
          <w:sz w:val="32"/>
          <w:szCs w:val="32"/>
        </w:rPr>
        <w:t>附件</w:t>
      </w:r>
      <w:r>
        <w:rPr>
          <w:rFonts w:hint="eastAsia" w:eastAsia="黑体"/>
          <w:sz w:val="32"/>
          <w:szCs w:val="32"/>
        </w:rPr>
        <w:t>2-6</w:t>
      </w:r>
    </w:p>
    <w:p>
      <w:pPr>
        <w:spacing w:line="44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市级预算</w:t>
      </w:r>
      <w:r>
        <w:rPr>
          <w:rFonts w:hint="eastAsia" w:ascii="方正小标宋简体" w:hAnsi="方正小标宋简体" w:eastAsia="方正小标宋简体" w:cs="方正小标宋简体"/>
          <w:color w:val="000000"/>
          <w:sz w:val="36"/>
          <w:szCs w:val="36"/>
        </w:rPr>
        <w:t>部门国有资本经营预算支出绩效自评表</w:t>
      </w:r>
    </w:p>
    <w:p>
      <w:pPr>
        <w:spacing w:line="44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年度）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 w:eastAsia="仿宋_GB2312" w:cs="仿宋"/>
                <w:color w:val="000000"/>
              </w:rPr>
            </w:pPr>
            <w:r>
              <w:rPr>
                <w:rFonts w:hint="eastAsia" w:ascii="仿宋_GB2312" w:hAnsi="仿宋" w:eastAsia="仿宋_GB2312" w:cs="仿宋"/>
                <w:color w:val="000000"/>
              </w:rPr>
              <w:t>国有资本经营预算支出名称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主管部门</w:t>
            </w:r>
          </w:p>
        </w:tc>
        <w:tc>
          <w:tcPr>
            <w:tcW w:w="4494" w:type="dxa"/>
            <w:gridSpan w:val="4"/>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实施单位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项目资金</w:t>
            </w:r>
            <w:r>
              <w:rPr>
                <w:rFonts w:hint="eastAsia" w:ascii="仿宋_GB2312" w:hAnsi="仿宋" w:eastAsia="仿宋_GB2312" w:cs="仿宋"/>
                <w:color w:val="000000"/>
              </w:rPr>
              <w:br w:type="textWrapping"/>
            </w:r>
            <w:r>
              <w:rPr>
                <w:rFonts w:hint="eastAsia" w:ascii="仿宋_GB2312" w:hAnsi="仿宋" w:eastAsia="仿宋_GB2312" w:cs="仿宋"/>
                <w:color w:val="000000"/>
              </w:rPr>
              <w:t>（万元）</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43"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年初</w:t>
            </w:r>
          </w:p>
          <w:p>
            <w:pPr>
              <w:jc w:val="center"/>
              <w:rPr>
                <w:rFonts w:ascii="仿宋_GB2312" w:hAnsi="仿宋" w:eastAsia="仿宋_GB2312" w:cs="仿宋"/>
                <w:color w:val="000000"/>
              </w:rPr>
            </w:pPr>
            <w:r>
              <w:rPr>
                <w:rFonts w:hint="eastAsia" w:ascii="仿宋_GB2312" w:hAnsi="仿宋" w:eastAsia="仿宋_GB2312" w:cs="仿宋"/>
                <w:color w:val="000000"/>
              </w:rPr>
              <w:t>预算数</w:t>
            </w:r>
          </w:p>
        </w:tc>
        <w:tc>
          <w:tcPr>
            <w:tcW w:w="1202"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全年</w:t>
            </w:r>
          </w:p>
          <w:p>
            <w:pPr>
              <w:jc w:val="center"/>
              <w:rPr>
                <w:rFonts w:ascii="仿宋_GB2312" w:hAnsi="仿宋" w:eastAsia="仿宋_GB2312" w:cs="仿宋"/>
                <w:color w:val="000000"/>
              </w:rPr>
            </w:pPr>
            <w:r>
              <w:rPr>
                <w:rFonts w:hint="eastAsia" w:ascii="仿宋_GB2312" w:hAnsi="仿宋" w:eastAsia="仿宋_GB2312" w:cs="仿宋"/>
                <w:color w:val="000000"/>
              </w:rPr>
              <w:t>预算数</w:t>
            </w:r>
          </w:p>
        </w:tc>
        <w:tc>
          <w:tcPr>
            <w:tcW w:w="112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全年</w:t>
            </w:r>
          </w:p>
          <w:p>
            <w:pPr>
              <w:jc w:val="center"/>
              <w:rPr>
                <w:rFonts w:ascii="仿宋_GB2312" w:hAnsi="仿宋" w:eastAsia="仿宋_GB2312" w:cs="仿宋"/>
              </w:rPr>
            </w:pPr>
            <w:r>
              <w:rPr>
                <w:rFonts w:hint="eastAsia" w:ascii="仿宋_GB2312" w:hAnsi="仿宋" w:eastAsia="仿宋_GB2312" w:cs="仿宋"/>
              </w:rPr>
              <w:t>执行数</w:t>
            </w:r>
          </w:p>
        </w:tc>
        <w:tc>
          <w:tcPr>
            <w:tcW w:w="824"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分值</w:t>
            </w:r>
          </w:p>
        </w:tc>
        <w:tc>
          <w:tcPr>
            <w:tcW w:w="86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执行率</w:t>
            </w:r>
          </w:p>
        </w:tc>
        <w:tc>
          <w:tcPr>
            <w:tcW w:w="1411"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xml:space="preserve"> 10</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xml:space="preserve">其中：当年财政拨款 </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仿宋_GB2312" w:hAnsi="仿宋" w:eastAsia="仿宋_GB2312" w:cs="仿宋"/>
                <w:color w:val="000000"/>
              </w:rPr>
            </w:pPr>
            <w:r>
              <w:rPr>
                <w:rFonts w:hint="eastAsia" w:ascii="仿宋_GB2312" w:hAnsi="仿宋" w:eastAsia="仿宋_GB2312" w:cs="仿宋"/>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仿宋_GB2312" w:hAnsi="仿宋" w:eastAsia="仿宋_GB2312" w:cs="仿宋"/>
                <w:color w:val="000000"/>
              </w:rPr>
            </w:pPr>
            <w:r>
              <w:rPr>
                <w:rFonts w:hint="eastAsia" w:ascii="仿宋_GB2312" w:hAnsi="仿宋" w:eastAsia="仿宋_GB2312" w:cs="仿宋"/>
                <w:color w:val="000000"/>
              </w:rPr>
              <w:t>其他资金</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年度总体目标</w:t>
            </w:r>
          </w:p>
        </w:tc>
        <w:tc>
          <w:tcPr>
            <w:tcW w:w="4494"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预期目标</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4494"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 xml:space="preserve">  </w:t>
            </w:r>
          </w:p>
        </w:tc>
        <w:tc>
          <w:tcPr>
            <w:tcW w:w="4233" w:type="dxa"/>
            <w:gridSpan w:val="4"/>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绩</w:t>
            </w:r>
          </w:p>
          <w:p>
            <w:pPr>
              <w:jc w:val="center"/>
              <w:rPr>
                <w:rFonts w:ascii="仿宋_GB2312" w:hAnsi="仿宋" w:eastAsia="仿宋_GB2312" w:cs="仿宋"/>
                <w:color w:val="000000"/>
              </w:rPr>
            </w:pPr>
            <w:r>
              <w:rPr>
                <w:rFonts w:hint="eastAsia" w:ascii="仿宋_GB2312" w:hAnsi="仿宋" w:eastAsia="仿宋_GB2312" w:cs="仿宋"/>
                <w:color w:val="000000"/>
              </w:rPr>
              <w:t>效</w:t>
            </w:r>
          </w:p>
          <w:p>
            <w:pPr>
              <w:jc w:val="center"/>
              <w:rPr>
                <w:rFonts w:ascii="仿宋_GB2312" w:hAnsi="仿宋" w:eastAsia="仿宋_GB2312" w:cs="仿宋"/>
                <w:color w:val="000000"/>
              </w:rPr>
            </w:pPr>
            <w:r>
              <w:rPr>
                <w:rFonts w:hint="eastAsia" w:ascii="仿宋_GB2312" w:hAnsi="仿宋" w:eastAsia="仿宋_GB2312" w:cs="仿宋"/>
                <w:color w:val="000000"/>
              </w:rPr>
              <w:t>指</w:t>
            </w:r>
          </w:p>
          <w:p>
            <w:pPr>
              <w:jc w:val="center"/>
              <w:rPr>
                <w:rFonts w:ascii="仿宋_GB2312" w:hAnsi="仿宋" w:eastAsia="仿宋_GB2312" w:cs="仿宋"/>
                <w:color w:val="000000"/>
              </w:rPr>
            </w:pPr>
            <w:r>
              <w:rPr>
                <w:rFonts w:hint="eastAsia" w:ascii="仿宋_GB2312" w:hAnsi="仿宋" w:eastAsia="仿宋_GB2312" w:cs="仿宋"/>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一级指标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二级指标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三级指标</w:t>
            </w:r>
          </w:p>
        </w:tc>
        <w:tc>
          <w:tcPr>
            <w:tcW w:w="1202"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年度</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指标值</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实际</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完成值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分值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得分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偏差原因</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分析及</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产出指标</w:t>
            </w:r>
          </w:p>
          <w:p>
            <w:pPr>
              <w:jc w:val="center"/>
              <w:rPr>
                <w:rFonts w:ascii="仿宋_GB2312" w:hAnsi="仿宋" w:eastAsia="仿宋_GB2312" w:cs="仿宋"/>
                <w:color w:val="000000"/>
              </w:rPr>
            </w:pPr>
            <w:r>
              <w:rPr>
                <w:rFonts w:hint="eastAsia" w:ascii="仿宋_GB2312" w:hAnsi="仿宋" w:eastAsia="仿宋_GB2312" w:cs="仿宋"/>
                <w:color w:val="000000"/>
              </w:rPr>
              <w:t>(50分)</w:t>
            </w: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数量指标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质量指标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时效指标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成本指标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效益指标</w:t>
            </w:r>
          </w:p>
          <w:p>
            <w:pPr>
              <w:jc w:val="left"/>
              <w:rPr>
                <w:rFonts w:ascii="仿宋_GB2312" w:hAnsi="仿宋" w:eastAsia="仿宋_GB2312" w:cs="仿宋"/>
                <w:color w:val="000000"/>
              </w:rPr>
            </w:pPr>
            <w:r>
              <w:rPr>
                <w:rFonts w:hint="eastAsia" w:ascii="仿宋_GB2312" w:hAnsi="仿宋" w:eastAsia="仿宋_GB2312" w:cs="仿宋"/>
                <w:color w:val="000000"/>
              </w:rPr>
              <w:t>（30分）</w:t>
            </w: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经济效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社会效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生态效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可持续影响指标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满意度</w:t>
            </w:r>
          </w:p>
          <w:p>
            <w:pPr>
              <w:jc w:val="center"/>
              <w:rPr>
                <w:rFonts w:ascii="仿宋_GB2312" w:hAnsi="仿宋" w:eastAsia="仿宋_GB2312" w:cs="仿宋"/>
                <w:color w:val="000000"/>
              </w:rPr>
            </w:pPr>
            <w:r>
              <w:rPr>
                <w:rFonts w:hint="eastAsia" w:ascii="仿宋_GB2312" w:hAnsi="仿宋" w:eastAsia="仿宋_GB2312" w:cs="仿宋"/>
                <w:color w:val="000000"/>
              </w:rPr>
              <w:t>指标</w:t>
            </w:r>
          </w:p>
          <w:p>
            <w:pPr>
              <w:jc w:val="center"/>
              <w:rPr>
                <w:rFonts w:ascii="仿宋_GB2312" w:hAnsi="仿宋" w:eastAsia="仿宋_GB2312" w:cs="仿宋"/>
                <w:color w:val="000000"/>
              </w:rPr>
            </w:pPr>
            <w:r>
              <w:rPr>
                <w:rFonts w:hint="eastAsia" w:ascii="仿宋_GB2312" w:hAnsi="仿宋" w:eastAsia="仿宋_GB2312" w:cs="仿宋"/>
                <w:color w:val="000000"/>
              </w:rPr>
              <w:t>（10分）</w:t>
            </w: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服务对象满意度指标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总分</w:t>
            </w:r>
          </w:p>
        </w:tc>
        <w:tc>
          <w:tcPr>
            <w:tcW w:w="824"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100</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bl>
    <w:p>
      <w:pPr>
        <w:spacing w:before="120" w:beforeLines="50"/>
        <w:jc w:val="left"/>
        <w:rPr>
          <w:rFonts w:ascii="仿宋_GB2312" w:hAnsi="仿宋" w:eastAsia="仿宋_GB2312" w:cs="仿宋"/>
        </w:rPr>
      </w:pPr>
      <w:r>
        <w:rPr>
          <w:rFonts w:hint="eastAsia" w:ascii="仿宋_GB2312" w:hAnsi="仿宋" w:eastAsia="仿宋_GB2312" w:cs="仿宋"/>
        </w:rPr>
        <w:t>说明：每个国有资本经营预算支出填写一张国有资本经营预算支出绩效自评表。</w:t>
      </w:r>
      <w:r>
        <w:rPr>
          <w:rFonts w:ascii="仿宋_GB2312" w:hAnsi="仿宋" w:eastAsia="仿宋_GB2312" w:cs="仿宋"/>
        </w:rPr>
        <w:t>执行</w:t>
      </w:r>
      <w:r>
        <w:rPr>
          <w:rFonts w:hint="eastAsia" w:ascii="仿宋_GB2312" w:hAnsi="仿宋" w:eastAsia="仿宋_GB2312" w:cs="仿宋"/>
        </w:rPr>
        <w:t>率=全年</w:t>
      </w:r>
      <w:r>
        <w:rPr>
          <w:rFonts w:ascii="仿宋_GB2312" w:hAnsi="仿宋" w:eastAsia="仿宋_GB2312" w:cs="仿宋"/>
        </w:rPr>
        <w:t>执行</w:t>
      </w:r>
      <w:r>
        <w:rPr>
          <w:rFonts w:hint="eastAsia" w:ascii="仿宋_GB2312" w:hAnsi="仿宋" w:eastAsia="仿宋_GB2312" w:cs="仿宋"/>
        </w:rPr>
        <w:t>数/全年</w:t>
      </w:r>
      <w:r>
        <w:rPr>
          <w:rFonts w:ascii="仿宋_GB2312" w:hAnsi="仿宋" w:eastAsia="仿宋_GB2312" w:cs="仿宋"/>
        </w:rPr>
        <w:t>预算</w:t>
      </w:r>
      <w:r>
        <w:rPr>
          <w:rFonts w:hint="eastAsia" w:ascii="仿宋_GB2312" w:hAnsi="仿宋" w:eastAsia="仿宋_GB2312" w:cs="仿宋"/>
        </w:rPr>
        <w:t>数</w:t>
      </w:r>
      <w:r>
        <w:rPr>
          <w:rFonts w:ascii="仿宋_GB2312" w:hAnsi="仿宋" w:eastAsia="仿宋_GB2312" w:cs="仿宋"/>
        </w:rPr>
        <w:t>×100%。</w:t>
      </w:r>
    </w:p>
    <w:p>
      <w:pPr>
        <w:spacing w:before="120" w:beforeLines="50"/>
        <w:jc w:val="left"/>
        <w:rPr>
          <w:rFonts w:hint="eastAsia" w:ascii="仿宋_GB2312" w:hAnsi="仿宋" w:eastAsia="仿宋_GB2312" w:cs="仿宋"/>
        </w:rPr>
      </w:pPr>
      <w:r>
        <w:rPr>
          <w:rFonts w:hint="eastAsia" w:ascii="仿宋_GB2312" w:hAnsi="仿宋" w:eastAsia="仿宋_GB2312" w:cs="仿宋"/>
        </w:rPr>
        <w:t>单位负责人签字：      填表人：     联系电话：        填报日期： 年   月  日</w:t>
      </w:r>
    </w:p>
    <w:p>
      <w:pPr>
        <w:jc w:val="left"/>
        <w:rPr>
          <w:rFonts w:eastAsia="黑体"/>
          <w:sz w:val="32"/>
          <w:szCs w:val="32"/>
        </w:rPr>
      </w:pPr>
      <w:r>
        <w:rPr>
          <w:rFonts w:eastAsia="黑体"/>
          <w:sz w:val="32"/>
          <w:szCs w:val="32"/>
        </w:rPr>
        <w:t>附件</w:t>
      </w:r>
      <w:r>
        <w:rPr>
          <w:rFonts w:hint="eastAsia" w:eastAsia="黑体"/>
          <w:sz w:val="32"/>
          <w:szCs w:val="32"/>
        </w:rPr>
        <w:t>2-7</w:t>
      </w:r>
    </w:p>
    <w:p>
      <w:pPr>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市级预算</w:t>
      </w:r>
      <w:r>
        <w:rPr>
          <w:rFonts w:hint="eastAsia" w:ascii="方正小标宋简体" w:hAnsi="方正小标宋简体" w:eastAsia="方正小标宋简体" w:cs="方正小标宋简体"/>
          <w:color w:val="000000"/>
          <w:sz w:val="36"/>
          <w:szCs w:val="36"/>
        </w:rPr>
        <w:t>部门社会保险基金预算支出绩效自评表</w:t>
      </w:r>
    </w:p>
    <w:p>
      <w:pPr>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年度）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 w:eastAsia="仿宋_GB2312" w:cs="仿宋"/>
                <w:color w:val="000000"/>
              </w:rPr>
            </w:pPr>
            <w:r>
              <w:rPr>
                <w:rFonts w:hint="eastAsia" w:ascii="仿宋_GB2312" w:hAnsi="仿宋" w:eastAsia="仿宋_GB2312" w:cs="仿宋"/>
                <w:color w:val="000000"/>
              </w:rPr>
              <w:t>社会保险基金预算支出名称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主管部门</w:t>
            </w:r>
          </w:p>
        </w:tc>
        <w:tc>
          <w:tcPr>
            <w:tcW w:w="4494" w:type="dxa"/>
            <w:gridSpan w:val="4"/>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实施单位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项目资金</w:t>
            </w:r>
            <w:r>
              <w:rPr>
                <w:rFonts w:hint="eastAsia" w:ascii="仿宋_GB2312" w:hAnsi="仿宋" w:eastAsia="仿宋_GB2312" w:cs="仿宋"/>
                <w:color w:val="000000"/>
              </w:rPr>
              <w:br w:type="textWrapping"/>
            </w:r>
            <w:r>
              <w:rPr>
                <w:rFonts w:hint="eastAsia" w:ascii="仿宋_GB2312" w:hAnsi="仿宋" w:eastAsia="仿宋_GB2312" w:cs="仿宋"/>
                <w:color w:val="000000"/>
              </w:rPr>
              <w:t>（万元）</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43"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年初</w:t>
            </w:r>
          </w:p>
          <w:p>
            <w:pPr>
              <w:jc w:val="center"/>
              <w:rPr>
                <w:rFonts w:ascii="仿宋_GB2312" w:hAnsi="仿宋" w:eastAsia="仿宋_GB2312" w:cs="仿宋"/>
                <w:color w:val="000000"/>
              </w:rPr>
            </w:pPr>
            <w:r>
              <w:rPr>
                <w:rFonts w:hint="eastAsia" w:ascii="仿宋_GB2312" w:hAnsi="仿宋" w:eastAsia="仿宋_GB2312" w:cs="仿宋"/>
                <w:color w:val="000000"/>
              </w:rPr>
              <w:t>预算数</w:t>
            </w:r>
          </w:p>
        </w:tc>
        <w:tc>
          <w:tcPr>
            <w:tcW w:w="1202"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全年</w:t>
            </w:r>
          </w:p>
          <w:p>
            <w:pPr>
              <w:jc w:val="center"/>
              <w:rPr>
                <w:rFonts w:ascii="仿宋_GB2312" w:hAnsi="仿宋" w:eastAsia="仿宋_GB2312" w:cs="仿宋"/>
                <w:color w:val="000000"/>
              </w:rPr>
            </w:pPr>
            <w:r>
              <w:rPr>
                <w:rFonts w:hint="eastAsia" w:ascii="仿宋_GB2312" w:hAnsi="仿宋" w:eastAsia="仿宋_GB2312" w:cs="仿宋"/>
                <w:color w:val="000000"/>
              </w:rPr>
              <w:t>预算数</w:t>
            </w:r>
          </w:p>
        </w:tc>
        <w:tc>
          <w:tcPr>
            <w:tcW w:w="112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全年</w:t>
            </w:r>
          </w:p>
          <w:p>
            <w:pPr>
              <w:jc w:val="center"/>
              <w:rPr>
                <w:rFonts w:ascii="仿宋_GB2312" w:hAnsi="仿宋" w:eastAsia="仿宋_GB2312" w:cs="仿宋"/>
              </w:rPr>
            </w:pPr>
            <w:r>
              <w:rPr>
                <w:rFonts w:hint="eastAsia" w:ascii="仿宋_GB2312" w:hAnsi="仿宋" w:eastAsia="仿宋_GB2312" w:cs="仿宋"/>
              </w:rPr>
              <w:t>执行数</w:t>
            </w:r>
          </w:p>
        </w:tc>
        <w:tc>
          <w:tcPr>
            <w:tcW w:w="824"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分值</w:t>
            </w:r>
          </w:p>
        </w:tc>
        <w:tc>
          <w:tcPr>
            <w:tcW w:w="86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执行率</w:t>
            </w:r>
          </w:p>
        </w:tc>
        <w:tc>
          <w:tcPr>
            <w:tcW w:w="1411"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xml:space="preserve"> 10</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xml:space="preserve">其中：当年财政拨款 </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仿宋_GB2312" w:hAnsi="仿宋" w:eastAsia="仿宋_GB2312" w:cs="仿宋"/>
                <w:color w:val="000000"/>
              </w:rPr>
            </w:pPr>
            <w:r>
              <w:rPr>
                <w:rFonts w:hint="eastAsia" w:ascii="仿宋_GB2312" w:hAnsi="仿宋" w:eastAsia="仿宋_GB2312" w:cs="仿宋"/>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仿宋_GB2312" w:hAnsi="仿宋" w:eastAsia="仿宋_GB2312" w:cs="仿宋"/>
                <w:color w:val="000000"/>
              </w:rPr>
            </w:pPr>
            <w:r>
              <w:rPr>
                <w:rFonts w:hint="eastAsia" w:ascii="仿宋_GB2312" w:hAnsi="仿宋" w:eastAsia="仿宋_GB2312" w:cs="仿宋"/>
                <w:color w:val="000000"/>
              </w:rPr>
              <w:t>其他资金</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年度总体目标</w:t>
            </w:r>
          </w:p>
        </w:tc>
        <w:tc>
          <w:tcPr>
            <w:tcW w:w="4494"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预期目标</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4494"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 xml:space="preserve">  </w:t>
            </w:r>
          </w:p>
        </w:tc>
        <w:tc>
          <w:tcPr>
            <w:tcW w:w="4233" w:type="dxa"/>
            <w:gridSpan w:val="4"/>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绩</w:t>
            </w:r>
          </w:p>
          <w:p>
            <w:pPr>
              <w:jc w:val="center"/>
              <w:rPr>
                <w:rFonts w:ascii="仿宋_GB2312" w:hAnsi="仿宋" w:eastAsia="仿宋_GB2312" w:cs="仿宋"/>
                <w:color w:val="000000"/>
              </w:rPr>
            </w:pPr>
            <w:r>
              <w:rPr>
                <w:rFonts w:hint="eastAsia" w:ascii="仿宋_GB2312" w:hAnsi="仿宋" w:eastAsia="仿宋_GB2312" w:cs="仿宋"/>
                <w:color w:val="000000"/>
              </w:rPr>
              <w:t>效</w:t>
            </w:r>
          </w:p>
          <w:p>
            <w:pPr>
              <w:jc w:val="center"/>
              <w:rPr>
                <w:rFonts w:ascii="仿宋_GB2312" w:hAnsi="仿宋" w:eastAsia="仿宋_GB2312" w:cs="仿宋"/>
                <w:color w:val="000000"/>
              </w:rPr>
            </w:pPr>
            <w:r>
              <w:rPr>
                <w:rFonts w:hint="eastAsia" w:ascii="仿宋_GB2312" w:hAnsi="仿宋" w:eastAsia="仿宋_GB2312" w:cs="仿宋"/>
                <w:color w:val="000000"/>
              </w:rPr>
              <w:t>指</w:t>
            </w:r>
          </w:p>
          <w:p>
            <w:pPr>
              <w:jc w:val="center"/>
              <w:rPr>
                <w:rFonts w:ascii="仿宋_GB2312" w:hAnsi="仿宋" w:eastAsia="仿宋_GB2312" w:cs="仿宋"/>
                <w:color w:val="000000"/>
              </w:rPr>
            </w:pPr>
            <w:r>
              <w:rPr>
                <w:rFonts w:hint="eastAsia" w:ascii="仿宋_GB2312" w:hAnsi="仿宋" w:eastAsia="仿宋_GB2312" w:cs="仿宋"/>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一级指标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二级指标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三级指标</w:t>
            </w:r>
          </w:p>
        </w:tc>
        <w:tc>
          <w:tcPr>
            <w:tcW w:w="1202"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年度</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指标值</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实际</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完成值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分值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得分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偏差原因</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分析及</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产出指标</w:t>
            </w:r>
          </w:p>
          <w:p>
            <w:pPr>
              <w:jc w:val="center"/>
              <w:rPr>
                <w:rFonts w:ascii="仿宋_GB2312" w:hAnsi="仿宋" w:eastAsia="仿宋_GB2312" w:cs="仿宋"/>
                <w:color w:val="000000"/>
              </w:rPr>
            </w:pPr>
            <w:r>
              <w:rPr>
                <w:rFonts w:hint="eastAsia" w:ascii="仿宋_GB2312" w:hAnsi="仿宋" w:eastAsia="仿宋_GB2312" w:cs="仿宋"/>
                <w:color w:val="000000"/>
              </w:rPr>
              <w:t>(50分)</w:t>
            </w: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数量指标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质量指标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时效指标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成本指标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效益指标</w:t>
            </w:r>
          </w:p>
          <w:p>
            <w:pPr>
              <w:jc w:val="left"/>
              <w:rPr>
                <w:rFonts w:ascii="仿宋_GB2312" w:hAnsi="仿宋" w:eastAsia="仿宋_GB2312" w:cs="仿宋"/>
                <w:color w:val="000000"/>
              </w:rPr>
            </w:pPr>
            <w:r>
              <w:rPr>
                <w:rFonts w:hint="eastAsia" w:ascii="仿宋_GB2312" w:hAnsi="仿宋" w:eastAsia="仿宋_GB2312" w:cs="仿宋"/>
                <w:color w:val="000000"/>
              </w:rPr>
              <w:t>（30分）</w:t>
            </w: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经济效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社会效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生态效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可持续影响指标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满意度</w:t>
            </w:r>
          </w:p>
          <w:p>
            <w:pPr>
              <w:jc w:val="center"/>
              <w:rPr>
                <w:rFonts w:ascii="仿宋_GB2312" w:hAnsi="仿宋" w:eastAsia="仿宋_GB2312" w:cs="仿宋"/>
                <w:color w:val="000000"/>
              </w:rPr>
            </w:pPr>
            <w:r>
              <w:rPr>
                <w:rFonts w:hint="eastAsia" w:ascii="仿宋_GB2312" w:hAnsi="仿宋" w:eastAsia="仿宋_GB2312" w:cs="仿宋"/>
                <w:color w:val="000000"/>
              </w:rPr>
              <w:t>指标</w:t>
            </w:r>
          </w:p>
          <w:p>
            <w:pPr>
              <w:jc w:val="center"/>
              <w:rPr>
                <w:rFonts w:ascii="仿宋_GB2312" w:hAnsi="仿宋" w:eastAsia="仿宋_GB2312" w:cs="仿宋"/>
                <w:color w:val="000000"/>
              </w:rPr>
            </w:pPr>
            <w:r>
              <w:rPr>
                <w:rFonts w:hint="eastAsia" w:ascii="仿宋_GB2312" w:hAnsi="仿宋" w:eastAsia="仿宋_GB2312" w:cs="仿宋"/>
                <w:color w:val="000000"/>
              </w:rPr>
              <w:t>（10分）</w:t>
            </w:r>
          </w:p>
        </w:tc>
        <w:tc>
          <w:tcPr>
            <w:tcW w:w="1075" w:type="dxa"/>
            <w:vMerge w:val="restart"/>
            <w:tcBorders>
              <w:top w:val="nil"/>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服务对象满意度指标</w:t>
            </w: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总分</w:t>
            </w:r>
          </w:p>
        </w:tc>
        <w:tc>
          <w:tcPr>
            <w:tcW w:w="824"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100</w:t>
            </w:r>
          </w:p>
        </w:tc>
        <w:tc>
          <w:tcPr>
            <w:tcW w:w="869"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bl>
    <w:p>
      <w:pPr>
        <w:spacing w:before="120" w:beforeLines="50"/>
        <w:jc w:val="left"/>
        <w:rPr>
          <w:rFonts w:ascii="仿宋_GB2312" w:hAnsi="仿宋" w:eastAsia="仿宋_GB2312" w:cs="仿宋"/>
        </w:rPr>
      </w:pPr>
      <w:r>
        <w:rPr>
          <w:rFonts w:hint="eastAsia" w:ascii="仿宋_GB2312" w:hAnsi="仿宋" w:eastAsia="仿宋_GB2312" w:cs="仿宋"/>
        </w:rPr>
        <w:t>说明：每个社会保险基金预算支出填写一张社会保险基金预算支出绩效自评表。执行率=全年执行数/全年预算数×100%。</w:t>
      </w:r>
    </w:p>
    <w:p>
      <w:pPr>
        <w:spacing w:before="120" w:beforeLines="50"/>
        <w:jc w:val="left"/>
        <w:rPr>
          <w:rFonts w:hint="eastAsia" w:ascii="仿宋_GB2312" w:eastAsia="仿宋_GB2312"/>
          <w:sz w:val="32"/>
          <w:szCs w:val="32"/>
        </w:rPr>
      </w:pPr>
      <w:r>
        <w:rPr>
          <w:rFonts w:hint="eastAsia" w:ascii="仿宋_GB2312" w:hAnsi="仿宋" w:eastAsia="仿宋_GB2312" w:cs="仿宋"/>
        </w:rPr>
        <w:t>单位负责人签字：      填表人：     联系电话：        填报日期： 年   月  日</w:t>
      </w:r>
    </w:p>
    <w:p>
      <w:pPr>
        <w:spacing w:line="600" w:lineRule="exact"/>
        <w:rPr>
          <w:rFonts w:eastAsia="黑体"/>
          <w:sz w:val="32"/>
          <w:szCs w:val="32"/>
        </w:rPr>
      </w:pPr>
      <w:r>
        <w:rPr>
          <w:rFonts w:eastAsia="黑体"/>
          <w:sz w:val="32"/>
          <w:szCs w:val="32"/>
        </w:rPr>
        <w:t>附件</w:t>
      </w:r>
      <w:r>
        <w:rPr>
          <w:rFonts w:hint="eastAsia" w:eastAsia="黑体"/>
          <w:sz w:val="32"/>
          <w:szCs w:val="32"/>
        </w:rPr>
        <w:t>2-8</w:t>
      </w:r>
    </w:p>
    <w:p>
      <w:pPr>
        <w:spacing w:line="600" w:lineRule="exact"/>
        <w:rPr>
          <w:rFonts w:eastAsia="黑体"/>
          <w:sz w:val="32"/>
          <w:szCs w:val="32"/>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××部门（单位）</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××年度部门整体支出绩效自评报告</w:t>
      </w:r>
    </w:p>
    <w:p>
      <w:pPr>
        <w:jc w:val="center"/>
        <w:rPr>
          <w:rFonts w:eastAsia="楷体_GB2312"/>
          <w:b/>
          <w:bCs/>
          <w:sz w:val="32"/>
          <w:szCs w:val="32"/>
        </w:rPr>
      </w:pPr>
      <w:r>
        <w:rPr>
          <w:rFonts w:eastAsia="楷体_GB2312"/>
          <w:b/>
          <w:bCs/>
          <w:sz w:val="32"/>
          <w:szCs w:val="32"/>
        </w:rPr>
        <w:t>（参考格式</w:t>
      </w:r>
      <w:r>
        <w:rPr>
          <w:rFonts w:hint="eastAsia" w:cs="宋体"/>
          <w:b/>
          <w:bCs/>
          <w:sz w:val="32"/>
          <w:szCs w:val="32"/>
        </w:rPr>
        <w:t>）</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2160" w:firstLineChars="600"/>
        <w:rPr>
          <w:rFonts w:eastAsia="黑体"/>
          <w:sz w:val="36"/>
          <w:szCs w:val="36"/>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名称（盖章）：</w:t>
      </w:r>
    </w:p>
    <w:p>
      <w:pPr>
        <w:spacing w:line="600" w:lineRule="exact"/>
        <w:ind w:firstLine="2160" w:firstLineChars="600"/>
        <w:rPr>
          <w:rFonts w:eastAsia="黑体"/>
          <w:sz w:val="36"/>
          <w:szCs w:val="36"/>
        </w:rPr>
      </w:pPr>
      <w:r>
        <w:rPr>
          <w:rFonts w:hint="eastAsia" w:eastAsia="黑体"/>
          <w:sz w:val="36"/>
          <w:szCs w:val="36"/>
        </w:rPr>
        <w:t>预算编码：</w:t>
      </w:r>
    </w:p>
    <w:p>
      <w:pPr>
        <w:spacing w:line="600" w:lineRule="exact"/>
        <w:jc w:val="center"/>
        <w:rPr>
          <w:rFonts w:eastAsia="黑体"/>
          <w:sz w:val="36"/>
          <w:szCs w:val="36"/>
        </w:rPr>
      </w:pPr>
    </w:p>
    <w:p>
      <w:pPr>
        <w:spacing w:line="600" w:lineRule="exact"/>
        <w:ind w:firstLine="2099" w:firstLineChars="656"/>
        <w:jc w:val="left"/>
        <w:rPr>
          <w:rFonts w:eastAsia="仿宋_GB2312"/>
          <w:sz w:val="32"/>
          <w:szCs w:val="32"/>
        </w:rPr>
      </w:pPr>
      <w:r>
        <w:rPr>
          <w:rFonts w:hint="eastAsia" w:eastAsia="仿宋_GB2312"/>
          <w:sz w:val="32"/>
          <w:szCs w:val="32"/>
        </w:rPr>
        <w:t>评价方式：部门（单位）绩效自评</w:t>
      </w:r>
    </w:p>
    <w:p>
      <w:pPr>
        <w:spacing w:line="600" w:lineRule="exact"/>
        <w:ind w:firstLine="2099" w:firstLineChars="656"/>
        <w:jc w:val="left"/>
        <w:rPr>
          <w:rFonts w:eastAsia="仿宋_GB2312" w:cs="Arial"/>
          <w:sz w:val="28"/>
          <w:szCs w:val="28"/>
        </w:rPr>
      </w:pPr>
      <w:r>
        <w:rPr>
          <w:rFonts w:hint="eastAsia" w:eastAsia="仿宋_GB2312"/>
          <w:sz w:val="32"/>
          <w:szCs w:val="32"/>
        </w:rPr>
        <w:t>评价机构：部门（单位）评价组</w:t>
      </w:r>
    </w:p>
    <w:p>
      <w:pPr>
        <w:ind w:firstLine="420" w:firstLineChars="150"/>
        <w:jc w:val="left"/>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（此页为封面）</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75"/>
        <w:gridCol w:w="680"/>
        <w:gridCol w:w="272"/>
        <w:gridCol w:w="810"/>
        <w:gridCol w:w="1479"/>
        <w:gridCol w:w="226"/>
        <w:gridCol w:w="194"/>
        <w:gridCol w:w="261"/>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联系人</w:t>
            </w:r>
          </w:p>
        </w:tc>
        <w:tc>
          <w:tcPr>
            <w:tcW w:w="3563" w:type="dxa"/>
            <w:gridSpan w:val="6"/>
            <w:vAlign w:val="center"/>
          </w:tcPr>
          <w:p>
            <w:pPr>
              <w:autoSpaceDN w:val="0"/>
              <w:spacing w:line="320" w:lineRule="exact"/>
              <w:jc w:val="center"/>
              <w:textAlignment w:val="center"/>
              <w:rPr>
                <w:rFonts w:eastAsia="仿宋_GB2312" w:cs="仿宋_GB2312"/>
                <w:sz w:val="24"/>
              </w:rPr>
            </w:pP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联系电话</w:t>
            </w: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人员编制</w:t>
            </w:r>
          </w:p>
        </w:tc>
        <w:tc>
          <w:tcPr>
            <w:tcW w:w="3563" w:type="dxa"/>
            <w:gridSpan w:val="6"/>
            <w:vAlign w:val="center"/>
          </w:tcPr>
          <w:p>
            <w:pPr>
              <w:autoSpaceDN w:val="0"/>
              <w:spacing w:line="320" w:lineRule="exact"/>
              <w:jc w:val="center"/>
              <w:textAlignment w:val="center"/>
              <w:rPr>
                <w:rFonts w:eastAsia="仿宋_GB2312" w:cs="仿宋_GB2312"/>
                <w:sz w:val="24"/>
              </w:rPr>
            </w:pP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实有人数</w:t>
            </w: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职能职责概述</w:t>
            </w:r>
          </w:p>
        </w:tc>
        <w:tc>
          <w:tcPr>
            <w:tcW w:w="8148" w:type="dxa"/>
            <w:gridSpan w:val="15"/>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年度主要</w:t>
            </w:r>
          </w:p>
          <w:p>
            <w:pPr>
              <w:autoSpaceDN w:val="0"/>
              <w:spacing w:line="320" w:lineRule="exact"/>
              <w:jc w:val="center"/>
              <w:textAlignment w:val="center"/>
              <w:rPr>
                <w:rFonts w:eastAsia="仿宋_GB2312" w:cs="仿宋_GB2312"/>
                <w:sz w:val="24"/>
              </w:rPr>
            </w:pPr>
            <w:r>
              <w:rPr>
                <w:rFonts w:hint="eastAsia" w:eastAsia="仿宋_GB2312" w:cs="仿宋_GB2312"/>
                <w:sz w:val="24"/>
              </w:rPr>
              <w:t>工作内容</w:t>
            </w:r>
          </w:p>
        </w:tc>
        <w:tc>
          <w:tcPr>
            <w:tcW w:w="8148" w:type="dxa"/>
            <w:gridSpan w:val="15"/>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任务1：</w:t>
            </w:r>
          </w:p>
          <w:p>
            <w:pPr>
              <w:autoSpaceDN w:val="0"/>
              <w:spacing w:line="320" w:lineRule="exact"/>
              <w:jc w:val="left"/>
              <w:textAlignment w:val="center"/>
              <w:rPr>
                <w:rFonts w:eastAsia="仿宋_GB2312" w:cs="仿宋_GB2312"/>
                <w:sz w:val="24"/>
              </w:rPr>
            </w:pPr>
            <w:r>
              <w:rPr>
                <w:rFonts w:hint="eastAsia" w:eastAsia="仿宋_GB2312" w:cs="仿宋_GB2312"/>
                <w:sz w:val="24"/>
              </w:rPr>
              <w:t>任务2：</w:t>
            </w:r>
          </w:p>
          <w:p>
            <w:pPr>
              <w:autoSpaceDN w:val="0"/>
              <w:spacing w:line="320" w:lineRule="exact"/>
              <w:jc w:val="left"/>
              <w:textAlignment w:val="center"/>
              <w:rPr>
                <w:rFonts w:eastAsia="仿宋_GB2312" w:cs="仿宋_GB2312"/>
                <w:sz w:val="24"/>
              </w:rPr>
            </w:pPr>
            <w:r>
              <w:rPr>
                <w:rFonts w:hint="eastAsia" w:eastAsia="仿宋_GB2312" w:cs="仿宋_GB2312"/>
                <w:sz w:val="24"/>
              </w:rPr>
              <w:t>任务3：</w:t>
            </w:r>
          </w:p>
          <w:p>
            <w:pPr>
              <w:autoSpaceDN w:val="0"/>
              <w:spacing w:line="320" w:lineRule="exact"/>
              <w:jc w:val="left"/>
              <w:textAlignment w:val="center"/>
              <w:rPr>
                <w:rFonts w:eastAsia="仿宋_GB2312" w:cs="仿宋_GB2312"/>
                <w:sz w:val="24"/>
              </w:rPr>
            </w:pPr>
            <w:r>
              <w:rPr>
                <w:rFonts w:hint="eastAsia" w:eastAsia="仿宋_GB2312" w:cs="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55"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年度部门（单位）总体运行情况及取得的成绩</w:t>
            </w:r>
          </w:p>
        </w:tc>
        <w:tc>
          <w:tcPr>
            <w:tcW w:w="8148" w:type="dxa"/>
            <w:gridSpan w:val="15"/>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698" w:type="dxa"/>
            <w:gridSpan w:val="3"/>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7022"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698" w:type="dxa"/>
            <w:gridSpan w:val="3"/>
            <w:vMerge w:val="continue"/>
            <w:vAlign w:val="center"/>
          </w:tcPr>
          <w:p>
            <w:pPr>
              <w:autoSpaceDN w:val="0"/>
              <w:spacing w:line="320" w:lineRule="exact"/>
              <w:jc w:val="center"/>
              <w:textAlignment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1705"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180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1080"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98"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pPr>
              <w:spacing w:line="320" w:lineRule="exact"/>
              <w:rPr>
                <w:rFonts w:eastAsia="仿宋_GB2312" w:cs="仿宋_GB2312"/>
                <w:sz w:val="24"/>
              </w:rPr>
            </w:pPr>
            <w:r>
              <w:rPr>
                <w:rFonts w:hint="eastAsia"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pPr>
              <w:spacing w:line="320" w:lineRule="exact"/>
              <w:rPr>
                <w:rFonts w:eastAsia="仿宋_GB2312" w:cs="仿宋_GB2312"/>
                <w:sz w:val="24"/>
              </w:rPr>
            </w:pPr>
            <w:r>
              <w:rPr>
                <w:rFonts w:hint="eastAsia"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pPr>
              <w:spacing w:line="320" w:lineRule="exact"/>
              <w:rPr>
                <w:rFonts w:eastAsia="仿宋_GB2312" w:cs="仿宋_GB2312"/>
                <w:sz w:val="24"/>
              </w:rPr>
            </w:pPr>
            <w:r>
              <w:rPr>
                <w:rFonts w:hint="eastAsia"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698" w:type="dxa"/>
            <w:gridSpan w:val="3"/>
            <w:vMerge w:val="restart"/>
            <w:vAlign w:val="center"/>
          </w:tcPr>
          <w:p>
            <w:pPr>
              <w:snapToGrid w:val="0"/>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5677"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3242" w:type="dxa"/>
            <w:gridSpan w:val="6"/>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216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216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2425"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3644" w:type="dxa"/>
            <w:gridSpan w:val="7"/>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64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64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64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64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整体支出绩效定性目标及实施计划完成情况</w:t>
            </w:r>
          </w:p>
        </w:tc>
        <w:tc>
          <w:tcPr>
            <w:tcW w:w="3775" w:type="dxa"/>
            <w:gridSpan w:val="7"/>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预期目标</w:t>
            </w:r>
          </w:p>
        </w:tc>
        <w:tc>
          <w:tcPr>
            <w:tcW w:w="4585" w:type="dxa"/>
            <w:gridSpan w:val="9"/>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40" w:type="dxa"/>
            <w:vMerge w:val="continue"/>
            <w:vAlign w:val="center"/>
          </w:tcPr>
          <w:p>
            <w:pPr>
              <w:spacing w:line="320" w:lineRule="exact"/>
              <w:rPr>
                <w:rFonts w:eastAsia="仿宋_GB2312" w:cs="仿宋_GB2312"/>
                <w:sz w:val="24"/>
              </w:rPr>
            </w:pPr>
          </w:p>
        </w:tc>
        <w:tc>
          <w:tcPr>
            <w:tcW w:w="3775" w:type="dxa"/>
            <w:gridSpan w:val="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目标1：</w:t>
            </w:r>
          </w:p>
          <w:p>
            <w:pPr>
              <w:autoSpaceDN w:val="0"/>
              <w:spacing w:line="320" w:lineRule="exact"/>
              <w:jc w:val="left"/>
              <w:textAlignment w:val="center"/>
              <w:rPr>
                <w:rFonts w:eastAsia="仿宋_GB2312" w:cs="仿宋_GB2312"/>
                <w:sz w:val="24"/>
              </w:rPr>
            </w:pPr>
            <w:r>
              <w:rPr>
                <w:rFonts w:hint="eastAsia" w:eastAsia="仿宋_GB2312" w:cs="仿宋_GB2312"/>
                <w:sz w:val="24"/>
              </w:rPr>
              <w:t>目标2：</w:t>
            </w:r>
          </w:p>
          <w:p>
            <w:pPr>
              <w:autoSpaceDN w:val="0"/>
              <w:spacing w:line="320" w:lineRule="exact"/>
              <w:jc w:val="left"/>
              <w:textAlignment w:val="center"/>
              <w:rPr>
                <w:rFonts w:eastAsia="仿宋_GB2312" w:cs="仿宋_GB2312"/>
                <w:sz w:val="24"/>
              </w:rPr>
            </w:pPr>
            <w:r>
              <w:rPr>
                <w:rFonts w:hint="eastAsia" w:eastAsia="仿宋_GB2312" w:cs="仿宋_GB2312"/>
                <w:sz w:val="24"/>
              </w:rPr>
              <w:t>目标3：……</w:t>
            </w:r>
          </w:p>
        </w:tc>
        <w:tc>
          <w:tcPr>
            <w:tcW w:w="4585" w:type="dxa"/>
            <w:gridSpan w:val="9"/>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pPr>
              <w:autoSpaceDN w:val="0"/>
              <w:spacing w:line="320" w:lineRule="exact"/>
              <w:jc w:val="center"/>
              <w:textAlignment w:val="center"/>
              <w:rPr>
                <w:rFonts w:eastAsia="仿宋_GB2312" w:cs="仿宋_GB2312"/>
                <w:sz w:val="24"/>
              </w:rPr>
            </w:pPr>
            <w:r>
              <w:rPr>
                <w:rFonts w:hint="eastAsia" w:eastAsia="仿宋_GB2312" w:cs="仿宋_GB2312"/>
                <w:sz w:val="24"/>
              </w:rPr>
              <w:t>绩效定量目标及实施计划完成情况</w:t>
            </w:r>
          </w:p>
        </w:tc>
        <w:tc>
          <w:tcPr>
            <w:tcW w:w="2965"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评价内容</w:t>
            </w:r>
          </w:p>
        </w:tc>
        <w:tc>
          <w:tcPr>
            <w:tcW w:w="81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899" w:type="dxa"/>
            <w:gridSpan w:val="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绩效目标</w:t>
            </w:r>
          </w:p>
        </w:tc>
        <w:tc>
          <w:tcPr>
            <w:tcW w:w="2686"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eastAsia="仿宋_GB2312" w:cs="仿宋_GB2312"/>
                <w:sz w:val="24"/>
              </w:rPr>
              <w:t>（部门工作实绩，包含上级部门和市委市政府布置的重点工作、实事任务等，根据部门实际进行调整细化）</w:t>
            </w:r>
          </w:p>
        </w:tc>
        <w:tc>
          <w:tcPr>
            <w:tcW w:w="952" w:type="dxa"/>
            <w:gridSpan w:val="2"/>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指标2：</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指标3：</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效益目标</w:t>
            </w:r>
          </w:p>
          <w:p>
            <w:pPr>
              <w:autoSpaceDN w:val="0"/>
              <w:spacing w:line="320" w:lineRule="exact"/>
              <w:jc w:val="center"/>
              <w:textAlignment w:val="center"/>
              <w:rPr>
                <w:rFonts w:eastAsia="仿宋_GB2312" w:cs="仿宋_GB2312"/>
                <w:sz w:val="24"/>
              </w:rPr>
            </w:pPr>
            <w:r>
              <w:rPr>
                <w:rFonts w:hint="eastAsia" w:eastAsia="仿宋_GB2312" w:cs="仿宋_GB2312"/>
                <w:sz w:val="24"/>
              </w:rPr>
              <w:t>（预期实现的效益）</w:t>
            </w:r>
          </w:p>
        </w:tc>
        <w:tc>
          <w:tcPr>
            <w:tcW w:w="9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社会、经济、生态效益</w:t>
            </w: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p>
            <w:pPr>
              <w:autoSpaceDN w:val="0"/>
              <w:spacing w:line="320" w:lineRule="exact"/>
              <w:jc w:val="left"/>
              <w:textAlignment w:val="center"/>
              <w:rPr>
                <w:rFonts w:eastAsia="仿宋_GB2312" w:cs="仿宋_GB2312"/>
                <w:sz w:val="24"/>
              </w:rPr>
            </w:pPr>
            <w:r>
              <w:rPr>
                <w:rFonts w:hint="eastAsia" w:eastAsia="仿宋_GB2312" w:cs="仿宋_GB2312"/>
                <w:sz w:val="24"/>
              </w:rPr>
              <w:t>指标2：</w:t>
            </w:r>
          </w:p>
          <w:p>
            <w:pPr>
              <w:autoSpaceDN w:val="0"/>
              <w:spacing w:line="320" w:lineRule="exact"/>
              <w:jc w:val="left"/>
              <w:textAlignment w:val="center"/>
              <w:rPr>
                <w:rFonts w:eastAsia="仿宋_GB2312" w:cs="仿宋_GB2312"/>
                <w:sz w:val="24"/>
              </w:rPr>
            </w:pPr>
            <w:r>
              <w:rPr>
                <w:rFonts w:hint="eastAsia" w:eastAsia="仿宋_GB2312" w:cs="仿宋_GB2312"/>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社会公众或服务对象满意度</w:t>
            </w: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p>
            <w:pPr>
              <w:autoSpaceDN w:val="0"/>
              <w:spacing w:line="320" w:lineRule="exact"/>
              <w:jc w:val="left"/>
              <w:textAlignment w:val="center"/>
              <w:rPr>
                <w:rFonts w:eastAsia="仿宋_GB2312" w:cs="仿宋_GB2312"/>
                <w:sz w:val="24"/>
              </w:rPr>
            </w:pPr>
            <w:r>
              <w:rPr>
                <w:rFonts w:hint="eastAsia" w:eastAsia="仿宋_GB2312" w:cs="仿宋_GB2312"/>
                <w:sz w:val="24"/>
              </w:rPr>
              <w:t>指标2：</w:t>
            </w:r>
          </w:p>
          <w:p>
            <w:pPr>
              <w:autoSpaceDN w:val="0"/>
              <w:spacing w:line="320" w:lineRule="exact"/>
              <w:jc w:val="left"/>
              <w:textAlignment w:val="center"/>
              <w:rPr>
                <w:rFonts w:eastAsia="仿宋_GB2312" w:cs="仿宋_GB2312"/>
                <w:sz w:val="24"/>
              </w:rPr>
            </w:pPr>
            <w:r>
              <w:rPr>
                <w:rFonts w:hint="eastAsia" w:eastAsia="仿宋_GB2312" w:cs="仿宋_GB2312"/>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3453"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绩效自评综合得分及评价等次</w:t>
            </w:r>
          </w:p>
        </w:tc>
        <w:tc>
          <w:tcPr>
            <w:tcW w:w="6347" w:type="dxa"/>
            <w:gridSpan w:val="12"/>
            <w:vAlign w:val="center"/>
          </w:tcPr>
          <w:p>
            <w:pPr>
              <w:spacing w:line="320" w:lineRule="exact"/>
              <w:ind w:firstLine="630" w:firstLineChars="300"/>
              <w:rPr>
                <w:rFonts w:eastAsia="楷体_GB2312"/>
              </w:rPr>
            </w:pPr>
            <w:r>
              <w:rPr>
                <w:rFonts w:hint="eastAsia" w:eastAsia="楷体_GB2312"/>
              </w:rPr>
              <w:t>评分：                            等级：</w:t>
            </w:r>
          </w:p>
          <w:p>
            <w:pPr>
              <w:autoSpaceDN w:val="0"/>
              <w:spacing w:line="320" w:lineRule="exact"/>
              <w:jc w:val="left"/>
              <w:textAlignment w:val="center"/>
              <w:rPr>
                <w:rFonts w:ascii="TimesNewRoman" w:hAnsi="TimesNewRoman"/>
              </w:rPr>
            </w:pPr>
          </w:p>
          <w:p>
            <w:pPr>
              <w:autoSpaceDN w:val="0"/>
              <w:spacing w:line="320" w:lineRule="exact"/>
              <w:jc w:val="left"/>
              <w:textAlignment w:val="center"/>
              <w:rPr>
                <w:rFonts w:eastAsia="仿宋_GB2312" w:cs="仿宋_GB2312"/>
                <w:sz w:val="24"/>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姓  名</w:t>
            </w:r>
          </w:p>
        </w:tc>
        <w:tc>
          <w:tcPr>
            <w:tcW w:w="3563"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职务/职称</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单  位</w:t>
            </w:r>
          </w:p>
        </w:tc>
        <w:tc>
          <w:tcPr>
            <w:tcW w:w="3106" w:type="dxa"/>
            <w:gridSpan w:val="8"/>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p>
        </w:tc>
        <w:tc>
          <w:tcPr>
            <w:tcW w:w="3563" w:type="dxa"/>
            <w:gridSpan w:val="6"/>
            <w:vAlign w:val="center"/>
          </w:tcPr>
          <w:p>
            <w:pPr>
              <w:autoSpaceDN w:val="0"/>
              <w:spacing w:line="320" w:lineRule="exact"/>
              <w:jc w:val="center"/>
              <w:textAlignment w:val="center"/>
              <w:rPr>
                <w:rFonts w:eastAsia="仿宋_GB2312" w:cs="仿宋_GB2312"/>
                <w:sz w:val="24"/>
              </w:rPr>
            </w:pPr>
          </w:p>
        </w:tc>
        <w:tc>
          <w:tcPr>
            <w:tcW w:w="1479" w:type="dxa"/>
            <w:vAlign w:val="center"/>
          </w:tcPr>
          <w:p>
            <w:pPr>
              <w:autoSpaceDN w:val="0"/>
              <w:spacing w:line="320" w:lineRule="exact"/>
              <w:jc w:val="center"/>
              <w:textAlignment w:val="center"/>
              <w:rPr>
                <w:rFonts w:eastAsia="仿宋_GB2312" w:cs="仿宋_GB2312"/>
                <w:sz w:val="24"/>
              </w:rPr>
            </w:pP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p>
        </w:tc>
        <w:tc>
          <w:tcPr>
            <w:tcW w:w="3563" w:type="dxa"/>
            <w:gridSpan w:val="6"/>
            <w:vAlign w:val="center"/>
          </w:tcPr>
          <w:p>
            <w:pPr>
              <w:autoSpaceDN w:val="0"/>
              <w:spacing w:line="320" w:lineRule="exact"/>
              <w:jc w:val="center"/>
              <w:textAlignment w:val="center"/>
              <w:rPr>
                <w:rFonts w:eastAsia="仿宋_GB2312" w:cs="仿宋_GB2312"/>
                <w:sz w:val="24"/>
              </w:rPr>
            </w:pPr>
          </w:p>
        </w:tc>
        <w:tc>
          <w:tcPr>
            <w:tcW w:w="1479" w:type="dxa"/>
            <w:vAlign w:val="center"/>
          </w:tcPr>
          <w:p>
            <w:pPr>
              <w:autoSpaceDN w:val="0"/>
              <w:spacing w:line="320" w:lineRule="exact"/>
              <w:jc w:val="center"/>
              <w:textAlignment w:val="center"/>
              <w:rPr>
                <w:rFonts w:eastAsia="仿宋_GB2312" w:cs="仿宋_GB2312"/>
                <w:sz w:val="24"/>
              </w:rPr>
            </w:pP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800" w:type="dxa"/>
            <w:gridSpan w:val="1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ind w:firstLine="5760" w:firstLineChars="2400"/>
              <w:jc w:val="left"/>
              <w:textAlignment w:val="center"/>
              <w:rPr>
                <w:rFonts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部门（单位）负责人（签字）：                部门（单位）（盖章）：</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财政部门归口业务股室意见：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财政部门归口业务股室负责人（签字）：         财政部门归口业务股室（盖章）：</w:t>
            </w:r>
          </w:p>
          <w:p>
            <w:pPr>
              <w:autoSpaceDN w:val="0"/>
              <w:spacing w:line="320" w:lineRule="exact"/>
              <w:jc w:val="left"/>
              <w:textAlignment w:val="center"/>
              <w:rPr>
                <w:rFonts w:eastAsia="仿宋_GB2312"/>
                <w:sz w:val="24"/>
              </w:rPr>
            </w:pPr>
            <w:r>
              <w:rPr>
                <w:rFonts w:hint="eastAsia" w:eastAsia="仿宋_GB2312"/>
                <w:sz w:val="24"/>
              </w:rPr>
              <w:t xml:space="preserve">                                                                 </w:t>
            </w:r>
          </w:p>
          <w:p>
            <w:pPr>
              <w:autoSpaceDN w:val="0"/>
              <w:spacing w:line="320" w:lineRule="exact"/>
              <w:ind w:firstLine="7680" w:firstLineChars="3200"/>
              <w:jc w:val="left"/>
              <w:textAlignment w:val="center"/>
              <w:rPr>
                <w:rFonts w:eastAsia="仿宋_GB2312" w:cs="仿宋_GB2312"/>
                <w:sz w:val="24"/>
              </w:rPr>
            </w:pPr>
            <w:r>
              <w:rPr>
                <w:rFonts w:hint="eastAsia" w:eastAsia="仿宋_GB2312"/>
                <w:sz w:val="24"/>
              </w:rPr>
              <w:t>年    月   日</w:t>
            </w:r>
          </w:p>
        </w:tc>
      </w:tr>
    </w:tbl>
    <w:tbl>
      <w:tblPr>
        <w:tblStyle w:val="6"/>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tcPr>
          <w:p>
            <w:pPr>
              <w:spacing w:line="560" w:lineRule="exact"/>
              <w:ind w:left="5250"/>
              <w:jc w:val="center"/>
              <w:rPr>
                <w:rFonts w:eastAsia="方正小标宋_GBK"/>
                <w:kern w:val="0"/>
                <w:sz w:val="36"/>
                <w:szCs w:val="36"/>
              </w:rPr>
            </w:pPr>
          </w:p>
        </w:tc>
      </w:tr>
    </w:tbl>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rPr>
          <w:rFonts w:eastAsia="方正小标宋简体" w:cs="Arial"/>
          <w:bCs/>
          <w:sz w:val="44"/>
          <w:szCs w:val="44"/>
        </w:rPr>
      </w:pPr>
      <w:r>
        <w:rPr>
          <w:rFonts w:hint="eastAsia" w:eastAsia="方正小标宋简体" w:cs="Arial"/>
          <w:bCs/>
          <w:sz w:val="44"/>
          <w:szCs w:val="44"/>
        </w:rPr>
        <w:br w:type="page"/>
      </w:r>
    </w:p>
    <w:p>
      <w:pPr>
        <w:spacing w:line="578" w:lineRule="atLeast"/>
        <w:ind w:firstLine="1760" w:firstLineChars="400"/>
        <w:rPr>
          <w:rFonts w:eastAsia="方正小标宋简体" w:cs="Arial"/>
          <w:bCs/>
          <w:sz w:val="44"/>
          <w:szCs w:val="44"/>
        </w:rPr>
      </w:pPr>
      <w:r>
        <w:rPr>
          <w:rFonts w:hint="eastAsia" w:eastAsia="方正小标宋简体" w:cs="Arial"/>
          <w:bCs/>
          <w:sz w:val="44"/>
          <w:szCs w:val="44"/>
        </w:rPr>
        <w:t>部门整体支出绩效评价报告</w:t>
      </w:r>
    </w:p>
    <w:p>
      <w:pPr>
        <w:spacing w:line="600" w:lineRule="exact"/>
        <w:jc w:val="center"/>
        <w:rPr>
          <w:rFonts w:eastAsia="楷体_GB2312"/>
          <w:sz w:val="32"/>
          <w:szCs w:val="32"/>
        </w:rPr>
      </w:pPr>
      <w:r>
        <w:rPr>
          <w:rFonts w:eastAsia="楷体_GB2312"/>
          <w:sz w:val="32"/>
          <w:szCs w:val="32"/>
        </w:rPr>
        <w:t>（参考提纲）</w:t>
      </w:r>
    </w:p>
    <w:p>
      <w:pPr>
        <w:spacing w:line="600" w:lineRule="exact"/>
        <w:jc w:val="center"/>
        <w:rPr>
          <w:rFonts w:eastAsia="楷体_GB2312"/>
          <w:sz w:val="32"/>
          <w:szCs w:val="32"/>
        </w:rPr>
      </w:pPr>
    </w:p>
    <w:p>
      <w:pPr>
        <w:spacing w:line="600" w:lineRule="exact"/>
        <w:ind w:firstLine="640" w:firstLineChars="200"/>
        <w:rPr>
          <w:rFonts w:eastAsia="黑体"/>
          <w:sz w:val="32"/>
          <w:szCs w:val="32"/>
        </w:rPr>
      </w:pPr>
      <w:r>
        <w:rPr>
          <w:rFonts w:eastAsia="黑体"/>
          <w:sz w:val="32"/>
          <w:szCs w:val="32"/>
        </w:rPr>
        <w:t>一、基本情况</w:t>
      </w:r>
    </w:p>
    <w:p>
      <w:pPr>
        <w:spacing w:line="600" w:lineRule="exact"/>
        <w:ind w:firstLine="643" w:firstLineChars="200"/>
        <w:rPr>
          <w:rFonts w:eastAsia="楷体_GB2312"/>
          <w:b/>
          <w:bCs/>
          <w:sz w:val="32"/>
          <w:szCs w:val="32"/>
        </w:rPr>
      </w:pPr>
      <w:r>
        <w:rPr>
          <w:rFonts w:eastAsia="楷体_GB2312"/>
          <w:b/>
          <w:bCs/>
          <w:sz w:val="32"/>
          <w:szCs w:val="32"/>
        </w:rPr>
        <w:t>（一）部门（单位）基本情</w:t>
      </w:r>
      <w:r>
        <w:rPr>
          <w:rFonts w:hint="eastAsia" w:cs="宋体"/>
          <w:b/>
          <w:bCs/>
          <w:sz w:val="32"/>
          <w:szCs w:val="32"/>
        </w:rPr>
        <w:t>况</w:t>
      </w:r>
    </w:p>
    <w:p>
      <w:pPr>
        <w:spacing w:line="600" w:lineRule="exact"/>
        <w:ind w:firstLine="643" w:firstLineChars="200"/>
        <w:rPr>
          <w:rFonts w:eastAsia="楷体_GB2312"/>
          <w:b/>
          <w:bCs/>
          <w:sz w:val="32"/>
          <w:szCs w:val="32"/>
        </w:rPr>
      </w:pPr>
      <w:r>
        <w:rPr>
          <w:rFonts w:eastAsia="楷体_GB2312"/>
          <w:b/>
          <w:bCs/>
          <w:sz w:val="32"/>
          <w:szCs w:val="32"/>
        </w:rPr>
        <w:t>（二）部门（单位）年度整体支出绩效目标</w:t>
      </w:r>
      <w:r>
        <w:rPr>
          <w:rFonts w:hint="eastAsia" w:eastAsia="楷体_GB2312"/>
          <w:b/>
          <w:bCs/>
          <w:sz w:val="32"/>
          <w:szCs w:val="32"/>
        </w:rPr>
        <w:t>、</w:t>
      </w:r>
      <w:r>
        <w:rPr>
          <w:rFonts w:hint="eastAsia"/>
          <w:b/>
          <w:bCs/>
          <w:sz w:val="32"/>
          <w:szCs w:val="32"/>
        </w:rPr>
        <w:t>市</w:t>
      </w:r>
      <w:r>
        <w:rPr>
          <w:rFonts w:eastAsia="楷体_GB2312"/>
          <w:b/>
          <w:bCs/>
          <w:sz w:val="32"/>
          <w:szCs w:val="32"/>
        </w:rPr>
        <w:t>级专项资金绩效目标</w:t>
      </w:r>
    </w:p>
    <w:p>
      <w:pPr>
        <w:spacing w:line="600" w:lineRule="exact"/>
        <w:ind w:firstLine="640" w:firstLineChars="200"/>
        <w:rPr>
          <w:rFonts w:eastAsia="黑体"/>
          <w:sz w:val="32"/>
          <w:szCs w:val="32"/>
        </w:rPr>
      </w:pPr>
      <w:r>
        <w:rPr>
          <w:rFonts w:eastAsia="黑体"/>
          <w:sz w:val="32"/>
          <w:szCs w:val="32"/>
        </w:rPr>
        <w:t>二、一般公共预算支出情况</w:t>
      </w:r>
    </w:p>
    <w:p>
      <w:pPr>
        <w:pStyle w:val="9"/>
        <w:spacing w:line="600" w:lineRule="exact"/>
        <w:ind w:firstLine="643"/>
        <w:rPr>
          <w:rFonts w:ascii="Times New Roman" w:hAnsi="Times New Roman" w:eastAsia="楷体_GB2312"/>
          <w:b/>
          <w:bCs/>
          <w:sz w:val="32"/>
          <w:szCs w:val="32"/>
        </w:rPr>
      </w:pPr>
      <w:r>
        <w:rPr>
          <w:rFonts w:ascii="Times New Roman" w:hAnsi="Times New Roman" w:eastAsia="楷体_GB2312"/>
          <w:b/>
          <w:bCs/>
          <w:sz w:val="32"/>
          <w:szCs w:val="32"/>
        </w:rPr>
        <w:t>（一）基本支出情</w:t>
      </w:r>
      <w:r>
        <w:rPr>
          <w:rFonts w:hint="eastAsia" w:ascii="Times New Roman" w:hAnsi="Times New Roman" w:cs="宋体"/>
          <w:b/>
          <w:bCs/>
          <w:sz w:val="32"/>
          <w:szCs w:val="32"/>
        </w:rPr>
        <w:t>况</w:t>
      </w:r>
    </w:p>
    <w:p>
      <w:pPr>
        <w:pStyle w:val="9"/>
        <w:spacing w:line="600" w:lineRule="exact"/>
        <w:ind w:firstLine="643"/>
        <w:rPr>
          <w:rFonts w:ascii="Times New Roman" w:hAnsi="Times New Roman" w:eastAsia="楷体_GB2312"/>
          <w:b/>
          <w:bCs/>
          <w:sz w:val="32"/>
          <w:szCs w:val="32"/>
        </w:rPr>
      </w:pPr>
      <w:r>
        <w:rPr>
          <w:rFonts w:ascii="Times New Roman" w:hAnsi="Times New Roman" w:eastAsia="楷体_GB2312"/>
          <w:b/>
          <w:bCs/>
          <w:sz w:val="32"/>
          <w:szCs w:val="32"/>
        </w:rPr>
        <w:t>（二）项目支出情</w:t>
      </w:r>
      <w:r>
        <w:rPr>
          <w:rFonts w:hint="eastAsia" w:ascii="Times New Roman" w:hAnsi="Times New Roman" w:cs="宋体"/>
          <w:b/>
          <w:bCs/>
          <w:sz w:val="32"/>
          <w:szCs w:val="32"/>
        </w:rPr>
        <w:t>况</w:t>
      </w:r>
    </w:p>
    <w:p>
      <w:pPr>
        <w:spacing w:line="600" w:lineRule="exact"/>
        <w:ind w:firstLine="640" w:firstLineChars="200"/>
        <w:rPr>
          <w:rFonts w:eastAsia="仿宋_GB2312"/>
          <w:sz w:val="32"/>
          <w:szCs w:val="32"/>
        </w:rPr>
      </w:pPr>
      <w:r>
        <w:rPr>
          <w:rFonts w:eastAsia="仿宋_GB2312"/>
          <w:sz w:val="32"/>
          <w:szCs w:val="32"/>
        </w:rPr>
        <w:t>××年度</w:t>
      </w:r>
      <w:r>
        <w:rPr>
          <w:rFonts w:hint="eastAsia"/>
          <w:sz w:val="32"/>
          <w:szCs w:val="32"/>
        </w:rPr>
        <w:t>市</w:t>
      </w:r>
      <w:r>
        <w:rPr>
          <w:rFonts w:eastAsia="仿宋_GB2312"/>
          <w:sz w:val="32"/>
          <w:szCs w:val="32"/>
        </w:rPr>
        <w:t>级专项资金分配安排和使用管理情况，有2个及以上</w:t>
      </w:r>
      <w:r>
        <w:rPr>
          <w:rFonts w:hint="eastAsia"/>
          <w:sz w:val="32"/>
          <w:szCs w:val="32"/>
        </w:rPr>
        <w:t>市</w:t>
      </w:r>
      <w:r>
        <w:rPr>
          <w:rFonts w:eastAsia="仿宋_GB2312"/>
          <w:sz w:val="32"/>
          <w:szCs w:val="32"/>
        </w:rPr>
        <w:t>级专项资金的要分别总结基本情况</w:t>
      </w:r>
      <w:r>
        <w:rPr>
          <w:rFonts w:hint="eastAsia" w:eastAsia="仿宋_GB2312"/>
          <w:sz w:val="32"/>
          <w:szCs w:val="32"/>
        </w:rPr>
        <w:t>。</w:t>
      </w:r>
    </w:p>
    <w:p>
      <w:pPr>
        <w:pStyle w:val="9"/>
        <w:spacing w:line="60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9"/>
        <w:spacing w:line="600" w:lineRule="exact"/>
        <w:ind w:firstLine="640"/>
        <w:rPr>
          <w:rFonts w:ascii="Times New Roman" w:hAnsi="Times New Roman" w:eastAsia="黑体"/>
          <w:sz w:val="32"/>
          <w:szCs w:val="32"/>
        </w:rPr>
      </w:pPr>
      <w:r>
        <w:rPr>
          <w:rFonts w:ascii="Times New Roman" w:hAnsi="Times New Roman" w:eastAsia="黑体"/>
          <w:sz w:val="32"/>
          <w:szCs w:val="32"/>
        </w:rPr>
        <w:t>四、国有资本经营预算支出情况</w:t>
      </w:r>
    </w:p>
    <w:p>
      <w:pPr>
        <w:pStyle w:val="9"/>
        <w:spacing w:line="600" w:lineRule="exact"/>
        <w:ind w:firstLine="640"/>
        <w:rPr>
          <w:rFonts w:ascii="Times New Roman" w:hAnsi="Times New Roman" w:eastAsia="黑体"/>
          <w:sz w:val="32"/>
          <w:szCs w:val="32"/>
        </w:rPr>
      </w:pPr>
      <w:r>
        <w:rPr>
          <w:rFonts w:ascii="Times New Roman" w:hAnsi="Times New Roman" w:eastAsia="黑体"/>
          <w:sz w:val="32"/>
          <w:szCs w:val="32"/>
        </w:rPr>
        <w:t>五、社会保险基金预算支出情况</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firstLine="640" w:firstLineChars="200"/>
        <w:rPr>
          <w:rFonts w:eastAsia="仿宋_GB2312"/>
          <w:color w:val="000000"/>
          <w:sz w:val="32"/>
          <w:szCs w:val="32"/>
        </w:rPr>
      </w:pPr>
      <w:r>
        <w:rPr>
          <w:rFonts w:eastAsia="仿宋_GB2312"/>
          <w:color w:val="000000"/>
          <w:sz w:val="32"/>
          <w:szCs w:val="32"/>
        </w:rPr>
        <w:t>总结归纳</w:t>
      </w:r>
      <w:r>
        <w:rPr>
          <w:rFonts w:hint="eastAsia" w:ascii="仿宋_GB2312" w:hAnsi="仿宋_GB2312" w:eastAsia="仿宋_GB2312" w:cs="仿宋_GB2312"/>
          <w:color w:val="000000"/>
          <w:sz w:val="32"/>
          <w:szCs w:val="32"/>
        </w:rPr>
        <w:t>本部门整体支出的绩效目标完成情况，实现产出和取得效益的情况。围绕部</w:t>
      </w:r>
      <w:r>
        <w:rPr>
          <w:rFonts w:eastAsia="仿宋_GB2312"/>
          <w:color w:val="000000"/>
          <w:sz w:val="32"/>
          <w:szCs w:val="32"/>
        </w:rPr>
        <w:t>门职责、行业发展规划，以预算资金管理为主线，总结部门资产管理和开展业务情况，从运行成本、管理效率、履职效能、社会效应、可持续发展能力和服务对象满意度等方面，衡量部门整体及核心业务实施效果</w:t>
      </w:r>
      <w:r>
        <w:rPr>
          <w:rFonts w:hint="eastAsia" w:cs="宋体"/>
          <w:color w:val="000000"/>
          <w:sz w:val="32"/>
          <w:szCs w:val="32"/>
        </w:rPr>
        <w:t>。</w:t>
      </w:r>
    </w:p>
    <w:p>
      <w:pPr>
        <w:spacing w:line="600" w:lineRule="exact"/>
        <w:ind w:firstLine="640" w:firstLineChars="200"/>
        <w:rPr>
          <w:rFonts w:ascii="仿宋_GB2312"/>
          <w:sz w:val="32"/>
          <w:szCs w:val="32"/>
        </w:rPr>
      </w:pPr>
      <w:r>
        <w:rPr>
          <w:rFonts w:eastAsia="黑体"/>
          <w:sz w:val="32"/>
          <w:szCs w:val="32"/>
        </w:rPr>
        <w:t>七、</w:t>
      </w:r>
      <w:r>
        <w:rPr>
          <w:rFonts w:hint="eastAsia" w:ascii="黑体" w:hAnsi="黑体" w:eastAsia="黑体"/>
          <w:sz w:val="32"/>
          <w:szCs w:val="32"/>
        </w:rPr>
        <w:t>综合评价情况及评价结论</w:t>
      </w:r>
    </w:p>
    <w:p>
      <w:pPr>
        <w:adjustRightInd w:val="0"/>
        <w:snapToGrid w:val="0"/>
        <w:spacing w:line="600" w:lineRule="exact"/>
        <w:ind w:firstLine="640" w:firstLineChars="200"/>
        <w:rPr>
          <w:rFonts w:eastAsia="黑体"/>
          <w:sz w:val="32"/>
          <w:szCs w:val="32"/>
        </w:rPr>
      </w:pPr>
      <w:r>
        <w:rPr>
          <w:rFonts w:hint="eastAsia" w:eastAsia="黑体"/>
          <w:sz w:val="32"/>
          <w:szCs w:val="32"/>
        </w:rPr>
        <w:t>八</w:t>
      </w:r>
      <w:r>
        <w:rPr>
          <w:rFonts w:eastAsia="黑体"/>
          <w:sz w:val="32"/>
          <w:szCs w:val="32"/>
        </w:rPr>
        <w:t>、主要经验做法、存在的问题及原因分析</w:t>
      </w:r>
    </w:p>
    <w:p>
      <w:pPr>
        <w:adjustRightInd w:val="0"/>
        <w:snapToGrid w:val="0"/>
        <w:spacing w:line="600" w:lineRule="exact"/>
        <w:ind w:firstLine="640" w:firstLineChars="200"/>
        <w:rPr>
          <w:rFonts w:eastAsia="黑体"/>
          <w:sz w:val="32"/>
          <w:szCs w:val="32"/>
        </w:rPr>
      </w:pPr>
      <w:r>
        <w:rPr>
          <w:rFonts w:hint="eastAsia" w:eastAsia="黑体"/>
          <w:sz w:val="32"/>
          <w:szCs w:val="32"/>
        </w:rPr>
        <w:t>九</w:t>
      </w:r>
      <w:r>
        <w:rPr>
          <w:rFonts w:eastAsia="黑体"/>
          <w:sz w:val="32"/>
          <w:szCs w:val="32"/>
        </w:rPr>
        <w:t>、有关建议</w:t>
      </w:r>
    </w:p>
    <w:p>
      <w:pPr>
        <w:spacing w:line="600" w:lineRule="exact"/>
        <w:ind w:firstLine="640" w:firstLineChars="200"/>
        <w:rPr>
          <w:rFonts w:eastAsia="黑体"/>
          <w:sz w:val="32"/>
          <w:szCs w:val="32"/>
        </w:rPr>
      </w:pPr>
      <w:r>
        <w:rPr>
          <w:rFonts w:hint="eastAsia" w:eastAsia="黑体"/>
          <w:sz w:val="32"/>
          <w:szCs w:val="32"/>
        </w:rPr>
        <w:t>十</w:t>
      </w:r>
      <w:r>
        <w:rPr>
          <w:rFonts w:eastAsia="黑体"/>
          <w:sz w:val="32"/>
          <w:szCs w:val="32"/>
        </w:rPr>
        <w:t>、绩效自评结果拟应用和公开情况</w:t>
      </w:r>
    </w:p>
    <w:p>
      <w:pPr>
        <w:adjustRightInd w:val="0"/>
        <w:snapToGrid w:val="0"/>
        <w:spacing w:line="600" w:lineRule="exact"/>
        <w:ind w:firstLine="640" w:firstLineChars="200"/>
        <w:rPr>
          <w:rFonts w:eastAsia="黑体"/>
          <w:sz w:val="32"/>
          <w:szCs w:val="32"/>
        </w:rPr>
      </w:pPr>
      <w:r>
        <w:rPr>
          <w:rFonts w:hint="eastAsia" w:eastAsia="黑体"/>
          <w:sz w:val="32"/>
          <w:szCs w:val="32"/>
        </w:rPr>
        <w:t>十一</w:t>
      </w:r>
      <w:r>
        <w:rPr>
          <w:rFonts w:eastAsia="黑体"/>
          <w:sz w:val="32"/>
          <w:szCs w:val="32"/>
        </w:rPr>
        <w:t>、其他需要说明的问题</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报告需要以下附件：</w:t>
      </w:r>
    </w:p>
    <w:p>
      <w:pPr>
        <w:spacing w:line="600" w:lineRule="exact"/>
        <w:ind w:left="1137" w:leftChars="304" w:hanging="499" w:hangingChars="156"/>
        <w:rPr>
          <w:rFonts w:eastAsia="仿宋_GB2312" w:cs="仿宋_GB2312"/>
          <w:sz w:val="32"/>
          <w:szCs w:val="32"/>
        </w:rPr>
      </w:pPr>
      <w:r>
        <w:rPr>
          <w:rFonts w:hint="eastAsia" w:eastAsia="仿宋_GB2312" w:cs="仿宋_GB2312"/>
          <w:sz w:val="32"/>
          <w:szCs w:val="32"/>
        </w:rPr>
        <w:t>1、××部门（单位）关于开展××年度部门整体支出绩效自评工作的通知（参考格式）</w:t>
      </w:r>
    </w:p>
    <w:p>
      <w:pPr>
        <w:spacing w:line="600" w:lineRule="exact"/>
        <w:ind w:firstLine="640" w:firstLineChars="200"/>
        <w:rPr>
          <w:rFonts w:eastAsia="仿宋_GB2312" w:cs="仿宋_GB2312"/>
          <w:sz w:val="32"/>
          <w:szCs w:val="32"/>
        </w:rPr>
      </w:pPr>
      <w:r>
        <w:rPr>
          <w:rFonts w:hint="eastAsia" w:eastAsia="仿宋_GB2312" w:cs="仿宋_GB2312"/>
          <w:sz w:val="32"/>
          <w:szCs w:val="32"/>
        </w:rPr>
        <w:t>2、市级预算部门整体支出绩效评价基础数据表</w:t>
      </w:r>
    </w:p>
    <w:p>
      <w:pPr>
        <w:spacing w:line="600" w:lineRule="exact"/>
        <w:ind w:firstLine="640" w:firstLineChars="200"/>
        <w:rPr>
          <w:rFonts w:eastAsia="仿宋_GB2312" w:cs="仿宋_GB2312"/>
          <w:sz w:val="32"/>
          <w:szCs w:val="32"/>
        </w:rPr>
      </w:pPr>
      <w:r>
        <w:rPr>
          <w:rFonts w:hint="eastAsia" w:eastAsia="仿宋_GB2312" w:cs="仿宋_GB2312"/>
          <w:sz w:val="32"/>
          <w:szCs w:val="32"/>
        </w:rPr>
        <w:t>3、市级预算部门整体支出绩效自评表</w:t>
      </w:r>
    </w:p>
    <w:p>
      <w:pPr>
        <w:spacing w:line="600" w:lineRule="exact"/>
        <w:ind w:left="1137" w:leftChars="304" w:hanging="499" w:hangingChars="156"/>
        <w:rPr>
          <w:rFonts w:eastAsia="仿宋_GB2312"/>
          <w:sz w:val="32"/>
          <w:szCs w:val="32"/>
        </w:rPr>
      </w:pPr>
      <w:r>
        <w:rPr>
          <w:rFonts w:hint="eastAsia" w:eastAsia="仿宋_GB2312" w:cs="仿宋_GB2312"/>
          <w:sz w:val="32"/>
          <w:szCs w:val="32"/>
        </w:rPr>
        <w:t>4、市级预算部门项目支出绩效自评表</w:t>
      </w:r>
      <w:r>
        <w:rPr>
          <w:rFonts w:eastAsia="仿宋_GB2312"/>
          <w:sz w:val="32"/>
          <w:szCs w:val="32"/>
        </w:rPr>
        <w:t>（每个项目支出一张表）</w:t>
      </w:r>
    </w:p>
    <w:p>
      <w:pPr>
        <w:spacing w:line="600" w:lineRule="exact"/>
        <w:ind w:firstLine="640" w:firstLineChars="200"/>
        <w:rPr>
          <w:rFonts w:eastAsia="仿宋_GB2312" w:cs="仿宋_GB2312"/>
          <w:sz w:val="32"/>
          <w:szCs w:val="32"/>
        </w:rPr>
      </w:pPr>
      <w:r>
        <w:rPr>
          <w:rFonts w:hint="eastAsia" w:eastAsia="仿宋_GB2312" w:cs="仿宋_GB2312"/>
          <w:sz w:val="32"/>
          <w:szCs w:val="32"/>
        </w:rPr>
        <w:t>5、市级预算部门政府性基金预算支出绩效自评表</w:t>
      </w:r>
    </w:p>
    <w:p>
      <w:pPr>
        <w:spacing w:line="600" w:lineRule="exact"/>
        <w:ind w:firstLine="640" w:firstLineChars="200"/>
        <w:rPr>
          <w:rFonts w:eastAsia="仿宋_GB2312" w:cs="仿宋_GB2312"/>
          <w:sz w:val="32"/>
          <w:szCs w:val="32"/>
        </w:rPr>
      </w:pPr>
      <w:r>
        <w:rPr>
          <w:rFonts w:hint="eastAsia" w:eastAsia="仿宋_GB2312" w:cs="仿宋_GB2312"/>
          <w:sz w:val="32"/>
          <w:szCs w:val="32"/>
        </w:rPr>
        <w:t>6、市级预算部门国有资本经营预算支出绩效自评表</w:t>
      </w:r>
    </w:p>
    <w:p>
      <w:pPr>
        <w:spacing w:line="600" w:lineRule="exact"/>
        <w:ind w:firstLine="640" w:firstLineChars="200"/>
        <w:rPr>
          <w:rFonts w:eastAsia="仿宋_GB2312" w:cs="仿宋_GB2312"/>
          <w:sz w:val="32"/>
          <w:szCs w:val="32"/>
        </w:rPr>
      </w:pPr>
      <w:r>
        <w:rPr>
          <w:rFonts w:hint="eastAsia" w:eastAsia="仿宋_GB2312" w:cs="仿宋_GB2312"/>
          <w:sz w:val="32"/>
          <w:szCs w:val="32"/>
        </w:rPr>
        <w:t>7、市级预算部门社会保险基金预算支出绩效自评表</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rPr>
          <w:rFonts w:eastAsia="黑体"/>
          <w:sz w:val="32"/>
          <w:szCs w:val="32"/>
        </w:rPr>
      </w:pPr>
      <w:r>
        <w:rPr>
          <w:rFonts w:eastAsia="黑体"/>
          <w:sz w:val="32"/>
          <w:szCs w:val="32"/>
        </w:rPr>
        <w:br w:type="page"/>
      </w:r>
    </w:p>
    <w:p>
      <w:pPr>
        <w:spacing w:line="600" w:lineRule="exact"/>
        <w:rPr>
          <w:rFonts w:eastAsia="黑体"/>
          <w:sz w:val="32"/>
          <w:szCs w:val="32"/>
        </w:rPr>
      </w:pPr>
      <w:r>
        <w:rPr>
          <w:rFonts w:eastAsia="黑体"/>
          <w:sz w:val="32"/>
          <w:szCs w:val="32"/>
        </w:rPr>
        <w:t>附件</w:t>
      </w:r>
      <w:r>
        <w:rPr>
          <w:rFonts w:hint="eastAsia" w:eastAsia="黑体"/>
          <w:sz w:val="32"/>
          <w:szCs w:val="32"/>
        </w:rPr>
        <w:t>2-9</w:t>
      </w:r>
    </w:p>
    <w:p>
      <w:pPr>
        <w:spacing w:before="120" w:beforeLines="50" w:after="120" w:afterLines="50"/>
        <w:ind w:leftChars="-46" w:right="-76" w:rightChars="-36" w:hanging="97" w:hangingChars="27"/>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××年度市级预算部门整体支出绩效自评工作考核评分表</w:t>
      </w:r>
    </w:p>
    <w:p>
      <w:pPr>
        <w:jc w:val="center"/>
        <w:rPr>
          <w:rFonts w:ascii="仿宋_GB2312" w:hAnsi="仿宋_GB2312" w:eastAsia="仿宋_GB2312" w:cs="仿宋_GB2312"/>
          <w:sz w:val="36"/>
          <w:szCs w:val="36"/>
        </w:rPr>
      </w:pPr>
      <w:r>
        <w:rPr>
          <w:rFonts w:hint="eastAsia" w:ascii="仿宋_GB2312" w:hAnsi="仿宋_GB2312" w:eastAsia="仿宋_GB2312" w:cs="仿宋_GB2312"/>
          <w:sz w:val="24"/>
        </w:rPr>
        <w:t>市级预算部门名称：                                               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4" w:type="dxa"/>
            <w:vAlign w:val="center"/>
          </w:tcPr>
          <w:p>
            <w:pPr>
              <w:spacing w:line="260" w:lineRule="exact"/>
              <w:jc w:val="center"/>
              <w:rPr>
                <w:rFonts w:ascii="仿宋_GB2312" w:hAnsi="仿宋_GB2312" w:eastAsia="仿宋_GB2312" w:cs="仿宋_GB2312"/>
                <w:b/>
                <w:bCs/>
              </w:rPr>
            </w:pPr>
            <w:r>
              <w:rPr>
                <w:rFonts w:hint="eastAsia" w:ascii="仿宋_GB2312" w:hAnsi="仿宋_GB2312" w:eastAsia="仿宋_GB2312" w:cs="仿宋_GB2312"/>
                <w:b/>
                <w:bCs/>
              </w:rPr>
              <w:t>一级指标</w:t>
            </w:r>
          </w:p>
        </w:tc>
        <w:tc>
          <w:tcPr>
            <w:tcW w:w="1500" w:type="dxa"/>
            <w:vAlign w:val="center"/>
          </w:tcPr>
          <w:p>
            <w:pPr>
              <w:spacing w:line="260" w:lineRule="exact"/>
              <w:jc w:val="center"/>
              <w:rPr>
                <w:rFonts w:ascii="仿宋_GB2312" w:hAnsi="仿宋_GB2312" w:eastAsia="仿宋_GB2312" w:cs="仿宋_GB2312"/>
                <w:b/>
                <w:bCs/>
              </w:rPr>
            </w:pPr>
            <w:r>
              <w:rPr>
                <w:rFonts w:hint="eastAsia" w:ascii="仿宋_GB2312" w:hAnsi="仿宋_GB2312" w:eastAsia="仿宋_GB2312" w:cs="仿宋_GB2312"/>
                <w:b/>
                <w:bCs/>
              </w:rPr>
              <w:t>二级指标</w:t>
            </w:r>
          </w:p>
        </w:tc>
        <w:tc>
          <w:tcPr>
            <w:tcW w:w="6477" w:type="dxa"/>
            <w:vAlign w:val="center"/>
          </w:tcPr>
          <w:p>
            <w:pPr>
              <w:spacing w:line="260" w:lineRule="exact"/>
              <w:jc w:val="center"/>
              <w:rPr>
                <w:rFonts w:ascii="仿宋_GB2312" w:hAnsi="仿宋_GB2312" w:eastAsia="仿宋_GB2312" w:cs="仿宋_GB2312"/>
                <w:b/>
                <w:bCs/>
              </w:rPr>
            </w:pPr>
            <w:r>
              <w:rPr>
                <w:rFonts w:hint="eastAsia" w:ascii="仿宋_GB2312" w:hAnsi="仿宋_GB2312" w:eastAsia="仿宋_GB2312" w:cs="仿宋_GB2312"/>
                <w:b/>
                <w:bCs/>
              </w:rPr>
              <w:t>评分标准</w:t>
            </w:r>
          </w:p>
        </w:tc>
        <w:tc>
          <w:tcPr>
            <w:tcW w:w="752" w:type="dxa"/>
            <w:vAlign w:val="center"/>
          </w:tcPr>
          <w:p>
            <w:pPr>
              <w:spacing w:line="260" w:lineRule="exact"/>
              <w:jc w:val="center"/>
              <w:rPr>
                <w:rFonts w:ascii="仿宋_GB2312" w:hAnsi="仿宋_GB2312" w:eastAsia="仿宋_GB2312" w:cs="仿宋_GB2312"/>
                <w:b/>
                <w:bCs/>
              </w:rPr>
            </w:pPr>
            <w:r>
              <w:rPr>
                <w:rFonts w:hint="eastAsia" w:ascii="仿宋_GB2312" w:hAnsi="仿宋_GB2312" w:eastAsia="仿宋_GB2312" w:cs="仿宋_GB2312"/>
                <w:b/>
                <w:bCs/>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74" w:type="dxa"/>
            <w:vMerge w:val="restart"/>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布置工作</w:t>
            </w:r>
          </w:p>
          <w:p>
            <w:pPr>
              <w:spacing w:line="260" w:lineRule="exact"/>
              <w:jc w:val="center"/>
              <w:rPr>
                <w:rFonts w:ascii="仿宋_GB2312" w:hAnsi="仿宋_GB2312" w:eastAsia="仿宋_GB2312" w:cs="仿宋_GB2312"/>
              </w:rPr>
            </w:pPr>
          </w:p>
          <w:p>
            <w:pPr>
              <w:spacing w:line="260" w:lineRule="exact"/>
              <w:jc w:val="left"/>
              <w:rPr>
                <w:rFonts w:ascii="仿宋_GB2312" w:hAnsi="仿宋_GB2312" w:eastAsia="仿宋_GB2312" w:cs="仿宋_GB2312"/>
              </w:rPr>
            </w:pPr>
            <w:r>
              <w:rPr>
                <w:rFonts w:hint="eastAsia" w:ascii="仿宋_GB2312" w:hAnsi="仿宋_GB2312" w:eastAsia="仿宋_GB2312" w:cs="仿宋_GB2312"/>
              </w:rPr>
              <w:t>10分</w:t>
            </w: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自评通知</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（8分）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1、印发绩效自评通知的得2分，否则不得分。</w:t>
            </w:r>
          </w:p>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2、按照本规程规定，绩效自评通知包括自评范围、自评主要依据、自评主要内容、自评程序和步骤、有关要求等内容，并附有本规程要求的附件的，得6分；否则缺1项扣1分，最多扣6分。</w:t>
            </w:r>
          </w:p>
        </w:tc>
        <w:tc>
          <w:tcPr>
            <w:tcW w:w="752"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4" w:type="dxa"/>
            <w:vMerge w:val="continue"/>
            <w:vAlign w:val="center"/>
          </w:tcPr>
          <w:p>
            <w:pPr>
              <w:spacing w:line="260" w:lineRule="exact"/>
              <w:jc w:val="left"/>
              <w:rPr>
                <w:rFonts w:ascii="仿宋_GB2312" w:hAnsi="仿宋_GB2312" w:eastAsia="仿宋_GB2312" w:cs="仿宋_GB2312"/>
              </w:rPr>
            </w:pP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工作小组</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（2分）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成立绩效自评工作小组的得2分，否则不得分。</w:t>
            </w:r>
          </w:p>
        </w:tc>
        <w:tc>
          <w:tcPr>
            <w:tcW w:w="752" w:type="dxa"/>
            <w:vAlign w:val="center"/>
          </w:tcPr>
          <w:p>
            <w:pPr>
              <w:spacing w:line="26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74" w:type="dxa"/>
            <w:vMerge w:val="restart"/>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实施评价</w:t>
            </w:r>
          </w:p>
          <w:p>
            <w:pPr>
              <w:spacing w:line="260" w:lineRule="exact"/>
              <w:jc w:val="center"/>
              <w:rPr>
                <w:rFonts w:ascii="仿宋_GB2312" w:hAnsi="仿宋_GB2312" w:eastAsia="仿宋_GB2312" w:cs="仿宋_GB2312"/>
              </w:rPr>
            </w:pP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30分</w:t>
            </w: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单位自查</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（20分）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市级预算部门本级和所属二级机构都要开展绩效自查，填报市级预算部门整体支出绩效评价基础数据表（附件2）、市级预算部门整体支出绩效自评表（附件3）、市级预算部门项目支出绩效自评表（附件4），以上各项每发现一个单位没有做相应工作的，扣1分，最多扣20分。</w:t>
            </w:r>
          </w:p>
        </w:tc>
        <w:tc>
          <w:tcPr>
            <w:tcW w:w="752"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vAlign w:val="center"/>
          </w:tcPr>
          <w:p>
            <w:pPr>
              <w:spacing w:line="260" w:lineRule="exact"/>
              <w:jc w:val="left"/>
              <w:rPr>
                <w:rFonts w:ascii="仿宋_GB2312" w:hAnsi="仿宋_GB2312" w:eastAsia="仿宋_GB2312" w:cs="仿宋_GB2312"/>
              </w:rPr>
            </w:pP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提交报告</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（10分）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按时向市财政局报送报告的得10分；每推迟一天报送报告的扣1分，最多扣10分。</w:t>
            </w:r>
          </w:p>
        </w:tc>
        <w:tc>
          <w:tcPr>
            <w:tcW w:w="752" w:type="dxa"/>
            <w:vAlign w:val="center"/>
          </w:tcPr>
          <w:p>
            <w:pPr>
              <w:spacing w:line="2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74" w:type="dxa"/>
            <w:vMerge w:val="restart"/>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自评报告</w:t>
            </w:r>
          </w:p>
          <w:p>
            <w:pPr>
              <w:spacing w:line="260" w:lineRule="exact"/>
              <w:jc w:val="center"/>
              <w:rPr>
                <w:rFonts w:ascii="仿宋_GB2312" w:hAnsi="仿宋_GB2312" w:eastAsia="仿宋_GB2312" w:cs="仿宋_GB2312"/>
              </w:rPr>
            </w:pP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60分</w:t>
            </w: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自评报告</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的完整性</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（15分）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1、绩效自评报告正文部分内容齐全的，得8分；否则每少一个部分扣2分，最多扣8分。</w:t>
            </w:r>
          </w:p>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2、绩效自评报告附件部分内容齐全的，得7分；否则每少一个部分扣2分，最多扣7分。</w:t>
            </w:r>
          </w:p>
        </w:tc>
        <w:tc>
          <w:tcPr>
            <w:tcW w:w="752"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774" w:type="dxa"/>
            <w:vMerge w:val="continue"/>
            <w:vAlign w:val="center"/>
          </w:tcPr>
          <w:p>
            <w:pPr>
              <w:spacing w:line="260" w:lineRule="exact"/>
              <w:jc w:val="left"/>
              <w:rPr>
                <w:rFonts w:ascii="仿宋_GB2312" w:hAnsi="仿宋_GB2312" w:eastAsia="仿宋_GB2312" w:cs="仿宋_GB2312"/>
              </w:rPr>
            </w:pP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绩效自评表</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（15分）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1、部门整体支出和项目支出绩效指标反映产出、效益、服务对象满意度方面的指标和预算执行率的权重符合本规程的，得2分，否则按比例扣除相应的分数。</w:t>
            </w:r>
          </w:p>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2、部门整体支出和项目支出绩效指标全部细化到三级指标的，得3分；部分细化的，酌情扣分；没有细化的，不得分。</w:t>
            </w:r>
          </w:p>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74" w:type="dxa"/>
            <w:vMerge w:val="continue"/>
            <w:vAlign w:val="center"/>
          </w:tcPr>
          <w:p>
            <w:pPr>
              <w:spacing w:line="260" w:lineRule="exact"/>
              <w:jc w:val="left"/>
              <w:rPr>
                <w:rFonts w:ascii="仿宋_GB2312" w:hAnsi="仿宋_GB2312" w:eastAsia="仿宋_GB2312" w:cs="仿宋_GB2312"/>
              </w:rPr>
            </w:pPr>
          </w:p>
        </w:tc>
        <w:tc>
          <w:tcPr>
            <w:tcW w:w="1500"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绩效评价</w:t>
            </w:r>
          </w:p>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报告总结</w:t>
            </w:r>
          </w:p>
          <w:p>
            <w:pPr>
              <w:spacing w:line="260" w:lineRule="exact"/>
              <w:ind w:left="210" w:hanging="210" w:hangingChars="100"/>
              <w:rPr>
                <w:rFonts w:ascii="仿宋_GB2312" w:hAnsi="仿宋_GB2312" w:eastAsia="仿宋_GB2312" w:cs="仿宋_GB2312"/>
              </w:rPr>
            </w:pPr>
            <w:r>
              <w:rPr>
                <w:rFonts w:hint="eastAsia" w:ascii="仿宋_GB2312" w:hAnsi="仿宋_GB2312" w:eastAsia="仿宋_GB2312" w:cs="仿宋_GB2312"/>
              </w:rPr>
              <w:t xml:space="preserve">  经验做法、         发现存在</w:t>
            </w:r>
          </w:p>
          <w:p>
            <w:pPr>
              <w:spacing w:line="260" w:lineRule="exact"/>
              <w:ind w:left="210" w:leftChars="100"/>
              <w:rPr>
                <w:rFonts w:ascii="仿宋_GB2312" w:hAnsi="仿宋_GB2312" w:eastAsia="仿宋_GB2312" w:cs="仿宋_GB2312"/>
              </w:rPr>
            </w:pPr>
            <w:r>
              <w:rPr>
                <w:rFonts w:hint="eastAsia" w:ascii="仿宋_GB2312" w:hAnsi="仿宋_GB2312" w:eastAsia="仿宋_GB2312" w:cs="仿宋_GB2312"/>
              </w:rPr>
              <w:t>问题</w:t>
            </w:r>
          </w:p>
          <w:p>
            <w:pPr>
              <w:spacing w:line="260" w:lineRule="exact"/>
              <w:ind w:left="210" w:leftChars="100"/>
              <w:rPr>
                <w:rFonts w:ascii="仿宋_GB2312" w:hAnsi="仿宋_GB2312" w:eastAsia="仿宋_GB2312" w:cs="仿宋_GB2312"/>
              </w:rPr>
            </w:pPr>
            <w:r>
              <w:rPr>
                <w:rFonts w:hint="eastAsia" w:ascii="仿宋_GB2312" w:hAnsi="仿宋_GB2312" w:eastAsia="仿宋_GB2312" w:cs="仿宋_GB2312"/>
              </w:rPr>
              <w:t>（15分）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绩效评价总结经验做法和发现存在问题详实全面的得15分，只提出资金不足问题的不得分；其他情况酌情扣分。</w:t>
            </w:r>
          </w:p>
        </w:tc>
        <w:tc>
          <w:tcPr>
            <w:tcW w:w="752"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74" w:type="dxa"/>
            <w:vMerge w:val="continue"/>
            <w:vAlign w:val="center"/>
          </w:tcPr>
          <w:p>
            <w:pPr>
              <w:spacing w:line="260" w:lineRule="exact"/>
              <w:jc w:val="left"/>
              <w:rPr>
                <w:rFonts w:ascii="仿宋_GB2312" w:hAnsi="仿宋_GB2312" w:eastAsia="仿宋_GB2312" w:cs="仿宋_GB2312"/>
              </w:rPr>
            </w:pP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提出可行性建议的情况</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（15分）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提出可行性建议包含有关政策在内的可行性建议的得15分，只提出加大资金投入建议的不得分；其他情况酌情扣分。</w:t>
            </w:r>
          </w:p>
        </w:tc>
        <w:tc>
          <w:tcPr>
            <w:tcW w:w="752"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合计</w:t>
            </w: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100分</w:t>
            </w:r>
          </w:p>
        </w:tc>
        <w:tc>
          <w:tcPr>
            <w:tcW w:w="6477" w:type="dxa"/>
            <w:vAlign w:val="center"/>
          </w:tcPr>
          <w:p>
            <w:pPr>
              <w:spacing w:line="260" w:lineRule="exact"/>
              <w:rPr>
                <w:rFonts w:ascii="仿宋_GB2312" w:hAnsi="仿宋_GB2312" w:eastAsia="仿宋_GB2312" w:cs="仿宋_GB2312"/>
              </w:rPr>
            </w:pPr>
          </w:p>
        </w:tc>
        <w:tc>
          <w:tcPr>
            <w:tcW w:w="752"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vAlign w:val="center"/>
          </w:tcPr>
          <w:p>
            <w:pPr>
              <w:spacing w:line="260" w:lineRule="exact"/>
              <w:jc w:val="center"/>
              <w:rPr>
                <w:rFonts w:ascii="仿宋_GB2312" w:hAnsi="仿宋_GB2312" w:eastAsia="仿宋_GB2312" w:cs="仿宋_GB2312"/>
              </w:rPr>
            </w:pPr>
          </w:p>
        </w:tc>
        <w:tc>
          <w:tcPr>
            <w:tcW w:w="1500" w:type="dxa"/>
            <w:vAlign w:val="center"/>
          </w:tcPr>
          <w:p>
            <w:pPr>
              <w:tabs>
                <w:tab w:val="left" w:pos="533"/>
              </w:tabs>
              <w:spacing w:line="260" w:lineRule="exact"/>
              <w:jc w:val="left"/>
              <w:rPr>
                <w:rFonts w:ascii="仿宋_GB2312" w:hAnsi="仿宋_GB2312" w:eastAsia="仿宋_GB2312" w:cs="仿宋_GB2312"/>
              </w:rPr>
            </w:pPr>
            <w:r>
              <w:rPr>
                <w:rFonts w:hint="eastAsia" w:ascii="仿宋_GB2312" w:hAnsi="仿宋_GB2312" w:eastAsia="仿宋_GB2312" w:cs="仿宋_GB2312"/>
              </w:rPr>
              <w:t>评分等级</w:t>
            </w:r>
          </w:p>
        </w:tc>
        <w:tc>
          <w:tcPr>
            <w:tcW w:w="6477"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90（含）—100分为优；80（含）—90分为良； 60（含）—80 分为较差；60分以下为差。</w:t>
            </w:r>
          </w:p>
        </w:tc>
        <w:tc>
          <w:tcPr>
            <w:tcW w:w="752" w:type="dxa"/>
            <w:vAlign w:val="center"/>
          </w:tcPr>
          <w:p>
            <w:pPr>
              <w:spacing w:line="260" w:lineRule="exact"/>
              <w:rPr>
                <w:rFonts w:ascii="仿宋_GB2312" w:hAnsi="仿宋_GB2312" w:eastAsia="仿宋_GB2312" w:cs="仿宋_GB2312"/>
              </w:rPr>
            </w:pPr>
          </w:p>
        </w:tc>
      </w:tr>
    </w:tbl>
    <w:p>
      <w:pPr>
        <w:rPr>
          <w:rFonts w:eastAsia="仿宋_GB2312"/>
          <w:sz w:val="24"/>
        </w:rPr>
      </w:pPr>
      <w:r>
        <w:rPr>
          <w:rFonts w:eastAsia="黑体"/>
        </w:rPr>
        <w:t xml:space="preserve"> </w:t>
      </w:r>
      <w:r>
        <w:rPr>
          <w:rFonts w:hint="eastAsia" w:eastAsia="仿宋_GB2312"/>
          <w:sz w:val="24"/>
        </w:rPr>
        <w:t>评分人签名：                                                年   月   日</w:t>
      </w:r>
    </w:p>
    <w:p>
      <w:pPr>
        <w:rPr>
          <w:rFonts w:eastAsia="仿宋_GB2312"/>
          <w:sz w:val="24"/>
        </w:rPr>
        <w:sectPr>
          <w:footerReference r:id="rId3" w:type="default"/>
          <w:footerReference r:id="rId4" w:type="even"/>
          <w:pgSz w:w="11906" w:h="16838"/>
          <w:pgMar w:top="1531" w:right="1531" w:bottom="1531" w:left="1417" w:header="890" w:footer="1003" w:gutter="0"/>
          <w:pgNumType w:fmt="numberInDash"/>
          <w:cols w:space="0" w:num="1"/>
          <w:titlePg/>
        </w:sectPr>
      </w:pPr>
    </w:p>
    <w:p>
      <w:pPr>
        <w:spacing w:before="120" w:beforeLines="50" w:after="120" w:afterLines="50"/>
        <w:rPr>
          <w:rFonts w:ascii="黑体" w:hAnsi="黑体" w:eastAsia="黑体" w:cs="黑体"/>
          <w:bCs/>
          <w:sz w:val="32"/>
          <w:szCs w:val="32"/>
        </w:rPr>
      </w:pPr>
      <w:r>
        <w:rPr>
          <w:rFonts w:hint="eastAsia" w:ascii="黑体" w:hAnsi="黑体" w:eastAsia="黑体" w:cs="黑体"/>
          <w:bCs/>
          <w:sz w:val="32"/>
          <w:szCs w:val="32"/>
        </w:rPr>
        <w:t>附件2-10</w:t>
      </w:r>
    </w:p>
    <w:p>
      <w:pPr>
        <w:spacing w:before="120" w:beforeLines="50" w:after="120" w:afterLines="50"/>
        <w:jc w:val="center"/>
        <w:rPr>
          <w:rFonts w:eastAsia="方正小标宋_GBK"/>
          <w:bCs/>
          <w:sz w:val="36"/>
          <w:szCs w:val="36"/>
        </w:rPr>
      </w:pPr>
      <w:r>
        <w:rPr>
          <w:rFonts w:eastAsia="方正小标宋_GBK"/>
          <w:bCs/>
          <w:sz w:val="36"/>
          <w:szCs w:val="36"/>
        </w:rPr>
        <w:t>部门整体支出绩效评价共性指标框架（参考）</w:t>
      </w:r>
    </w:p>
    <w:tbl>
      <w:tblPr>
        <w:tblStyle w:val="5"/>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866"/>
        <w:gridCol w:w="951"/>
        <w:gridCol w:w="2871"/>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66" w:type="dxa"/>
            <w:tcMar>
              <w:top w:w="10" w:type="dxa"/>
              <w:left w:w="10" w:type="dxa"/>
              <w:bottom w:w="0" w:type="dxa"/>
              <w:right w:w="10" w:type="dxa"/>
            </w:tcMar>
            <w:vAlign w:val="center"/>
          </w:tcPr>
          <w:p>
            <w:pPr>
              <w:jc w:val="center"/>
              <w:rPr>
                <w:rFonts w:eastAsia="仿宋_GB2312"/>
                <w:b/>
                <w:bCs/>
              </w:rPr>
            </w:pPr>
            <w:r>
              <w:rPr>
                <w:rFonts w:hint="eastAsia" w:eastAsia="仿宋_GB2312"/>
                <w:b/>
                <w:bCs/>
              </w:rPr>
              <w:t>一级</w:t>
            </w:r>
            <w:r>
              <w:rPr>
                <w:rFonts w:hint="eastAsia" w:eastAsia="仿宋_GB2312"/>
                <w:b/>
                <w:bCs/>
              </w:rPr>
              <w:br w:type="textWrapping"/>
            </w:r>
            <w:r>
              <w:rPr>
                <w:rFonts w:hint="eastAsia" w:eastAsia="仿宋_GB2312"/>
                <w:b/>
                <w:bCs/>
              </w:rPr>
              <w:t>指标</w:t>
            </w:r>
          </w:p>
        </w:tc>
        <w:tc>
          <w:tcPr>
            <w:tcW w:w="866" w:type="dxa"/>
            <w:tcMar>
              <w:top w:w="10" w:type="dxa"/>
              <w:left w:w="10" w:type="dxa"/>
              <w:bottom w:w="0" w:type="dxa"/>
              <w:right w:w="10" w:type="dxa"/>
            </w:tcMar>
            <w:vAlign w:val="center"/>
          </w:tcPr>
          <w:p>
            <w:pPr>
              <w:ind w:right="-174" w:rightChars="-83"/>
              <w:jc w:val="center"/>
              <w:rPr>
                <w:rFonts w:eastAsia="仿宋_GB2312"/>
                <w:b/>
                <w:bCs/>
              </w:rPr>
            </w:pPr>
            <w:r>
              <w:rPr>
                <w:rFonts w:hint="eastAsia" w:eastAsia="仿宋_GB2312"/>
                <w:b/>
                <w:bCs/>
              </w:rPr>
              <w:t>二级</w:t>
            </w:r>
          </w:p>
          <w:p>
            <w:pPr>
              <w:ind w:right="-174" w:rightChars="-83"/>
              <w:jc w:val="center"/>
              <w:rPr>
                <w:rFonts w:eastAsia="仿宋_GB2312"/>
                <w:b/>
                <w:bCs/>
              </w:rPr>
            </w:pPr>
            <w:r>
              <w:rPr>
                <w:rFonts w:hint="eastAsia" w:eastAsia="仿宋_GB2312"/>
                <w:b/>
                <w:bCs/>
              </w:rPr>
              <w:t>指标</w:t>
            </w:r>
          </w:p>
        </w:tc>
        <w:tc>
          <w:tcPr>
            <w:tcW w:w="951" w:type="dxa"/>
            <w:tcMar>
              <w:top w:w="10" w:type="dxa"/>
              <w:left w:w="10" w:type="dxa"/>
              <w:bottom w:w="0" w:type="dxa"/>
              <w:right w:w="10" w:type="dxa"/>
            </w:tcMar>
            <w:vAlign w:val="center"/>
          </w:tcPr>
          <w:p>
            <w:pPr>
              <w:jc w:val="center"/>
              <w:rPr>
                <w:rFonts w:eastAsia="仿宋_GB2312"/>
                <w:b/>
                <w:bCs/>
              </w:rPr>
            </w:pPr>
            <w:r>
              <w:rPr>
                <w:rFonts w:hint="eastAsia" w:eastAsia="仿宋_GB2312"/>
                <w:b/>
                <w:bCs/>
              </w:rPr>
              <w:t>三级</w:t>
            </w:r>
          </w:p>
          <w:p>
            <w:pPr>
              <w:jc w:val="center"/>
              <w:rPr>
                <w:rFonts w:eastAsia="仿宋_GB2312"/>
                <w:b/>
                <w:bCs/>
              </w:rPr>
            </w:pPr>
            <w:r>
              <w:rPr>
                <w:rFonts w:hint="eastAsia" w:eastAsia="仿宋_GB2312"/>
                <w:b/>
                <w:bCs/>
              </w:rPr>
              <w:t>指标</w:t>
            </w:r>
          </w:p>
        </w:tc>
        <w:tc>
          <w:tcPr>
            <w:tcW w:w="2871" w:type="dxa"/>
            <w:tcMar>
              <w:top w:w="10" w:type="dxa"/>
              <w:left w:w="10" w:type="dxa"/>
              <w:bottom w:w="0" w:type="dxa"/>
              <w:right w:w="10" w:type="dxa"/>
            </w:tcMar>
            <w:vAlign w:val="center"/>
          </w:tcPr>
          <w:p>
            <w:pPr>
              <w:ind w:left="105" w:leftChars="50" w:right="105" w:rightChars="50"/>
              <w:jc w:val="center"/>
              <w:rPr>
                <w:rFonts w:eastAsia="仿宋_GB2312"/>
                <w:b/>
                <w:bCs/>
              </w:rPr>
            </w:pPr>
            <w:r>
              <w:rPr>
                <w:rFonts w:hint="eastAsia" w:eastAsia="仿宋_GB2312"/>
                <w:b/>
                <w:bCs/>
              </w:rPr>
              <w:t>指标解释</w:t>
            </w:r>
          </w:p>
        </w:tc>
        <w:tc>
          <w:tcPr>
            <w:tcW w:w="4475" w:type="dxa"/>
            <w:tcMar>
              <w:top w:w="10" w:type="dxa"/>
              <w:left w:w="10" w:type="dxa"/>
              <w:bottom w:w="0" w:type="dxa"/>
              <w:right w:w="10" w:type="dxa"/>
            </w:tcMar>
            <w:vAlign w:val="center"/>
          </w:tcPr>
          <w:p>
            <w:pPr>
              <w:ind w:left="105" w:leftChars="50" w:right="105" w:rightChars="50"/>
              <w:jc w:val="center"/>
              <w:rPr>
                <w:rFonts w:eastAsia="仿宋_GB2312"/>
                <w:b/>
                <w:bCs/>
              </w:rPr>
            </w:pPr>
            <w:r>
              <w:rPr>
                <w:rFonts w:hint="eastAsia" w:eastAsia="仿宋_GB2312"/>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tcMar>
              <w:top w:w="10" w:type="dxa"/>
              <w:left w:w="10" w:type="dxa"/>
              <w:bottom w:w="0" w:type="dxa"/>
              <w:right w:w="10" w:type="dxa"/>
            </w:tcMar>
            <w:textDirection w:val="tbRlV"/>
            <w:vAlign w:val="center"/>
          </w:tcPr>
          <w:p>
            <w:pPr>
              <w:spacing w:line="320" w:lineRule="exact"/>
              <w:jc w:val="center"/>
              <w:rPr>
                <w:rFonts w:eastAsia="仿宋_GB2312"/>
              </w:rPr>
            </w:pPr>
            <w:r>
              <w:rPr>
                <w:rFonts w:hint="eastAsia" w:eastAsia="仿宋_GB2312"/>
              </w:rPr>
              <w:t>投   入</w:t>
            </w:r>
          </w:p>
        </w:tc>
        <w:tc>
          <w:tcPr>
            <w:tcW w:w="866" w:type="dxa"/>
            <w:vMerge w:val="restart"/>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目标</w:t>
            </w:r>
            <w:r>
              <w:rPr>
                <w:rFonts w:hint="eastAsia" w:eastAsia="仿宋_GB2312"/>
              </w:rPr>
              <w:br w:type="textWrapping"/>
            </w:r>
            <w:r>
              <w:rPr>
                <w:rFonts w:hint="eastAsia" w:eastAsia="仿宋_GB2312"/>
              </w:rPr>
              <w:t>设定</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绩效目标</w:t>
            </w:r>
          </w:p>
          <w:p>
            <w:pPr>
              <w:spacing w:line="320" w:lineRule="exact"/>
              <w:jc w:val="center"/>
              <w:rPr>
                <w:rFonts w:eastAsia="仿宋_GB2312"/>
              </w:rPr>
            </w:pPr>
            <w:r>
              <w:rPr>
                <w:rFonts w:hint="eastAsia" w:eastAsia="仿宋_GB2312"/>
              </w:rPr>
              <w:t>合理性</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部门所设立的整体绩效目标依据是否充分，是否符合客观实际，用以反映和考核部门整体绩效目标与部门履职、年度工作任务的相符性情况。</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评价要点：</w:t>
            </w:r>
            <w:r>
              <w:rPr>
                <w:rFonts w:hint="eastAsia" w:eastAsia="仿宋_GB2312"/>
              </w:rPr>
              <w:br w:type="textWrapping"/>
            </w:r>
            <w:r>
              <w:rPr>
                <w:rFonts w:hint="eastAsia" w:eastAsia="仿宋_GB2312" w:cs="宋体"/>
              </w:rPr>
              <w:t>①</w:t>
            </w:r>
            <w:r>
              <w:rPr>
                <w:rFonts w:hint="eastAsia" w:eastAsia="仿宋_GB2312"/>
              </w:rPr>
              <w:t>是否符合国家法律法规、国民经济和社会发展总体规划；</w:t>
            </w:r>
            <w:r>
              <w:rPr>
                <w:rFonts w:hint="eastAsia" w:eastAsia="仿宋_GB2312"/>
              </w:rPr>
              <w:br w:type="textWrapping"/>
            </w:r>
            <w:r>
              <w:rPr>
                <w:rFonts w:hint="eastAsia" w:eastAsia="仿宋_GB2312" w:cs="宋体"/>
              </w:rPr>
              <w:t>②</w:t>
            </w:r>
            <w:r>
              <w:rPr>
                <w:rFonts w:hint="eastAsia" w:eastAsia="仿宋_GB2312"/>
              </w:rPr>
              <w:t>是否符合部门“三定”方案确定的职责；</w:t>
            </w:r>
            <w:r>
              <w:rPr>
                <w:rFonts w:hint="eastAsia" w:eastAsia="仿宋_GB2312"/>
              </w:rPr>
              <w:br w:type="textWrapping"/>
            </w:r>
            <w:r>
              <w:rPr>
                <w:rFonts w:hint="eastAsia" w:eastAsia="仿宋_GB2312" w:cs="宋体"/>
              </w:rPr>
              <w:t>③</w:t>
            </w:r>
            <w:r>
              <w:rPr>
                <w:rFonts w:hint="eastAsia" w:eastAsia="仿宋_GB2312"/>
              </w:rPr>
              <w:t>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2" w:hRule="atLeast"/>
          <w:jc w:val="center"/>
        </w:trPr>
        <w:tc>
          <w:tcPr>
            <w:tcW w:w="666" w:type="dxa"/>
            <w:vMerge w:val="continue"/>
            <w:vAlign w:val="center"/>
          </w:tcPr>
          <w:p>
            <w:pPr>
              <w:spacing w:line="320" w:lineRule="exact"/>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绩效指标</w:t>
            </w:r>
          </w:p>
          <w:p>
            <w:pPr>
              <w:spacing w:line="320" w:lineRule="exact"/>
              <w:jc w:val="center"/>
              <w:rPr>
                <w:rFonts w:eastAsia="仿宋_GB2312"/>
              </w:rPr>
            </w:pPr>
            <w:r>
              <w:rPr>
                <w:rFonts w:hint="eastAsia" w:eastAsia="仿宋_GB2312"/>
              </w:rPr>
              <w:t>明确性</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部门依据整体绩效目标所设定的绩效指标是否清晰、细化、可衡量，用以反映和考核部门整体绩效目标的明细化情况。</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评价要点：</w:t>
            </w:r>
            <w:r>
              <w:rPr>
                <w:rFonts w:hint="eastAsia" w:eastAsia="仿宋_GB2312"/>
              </w:rPr>
              <w:br w:type="textWrapping"/>
            </w:r>
            <w:r>
              <w:rPr>
                <w:rFonts w:hint="eastAsia" w:eastAsia="仿宋_GB2312" w:cs="宋体"/>
              </w:rPr>
              <w:t>①</w:t>
            </w:r>
            <w:r>
              <w:rPr>
                <w:rFonts w:hint="eastAsia" w:eastAsia="仿宋_GB2312"/>
              </w:rPr>
              <w:t>是否将部门整体的绩效目标细化分解为具体的工作任务；</w:t>
            </w:r>
            <w:r>
              <w:rPr>
                <w:rFonts w:hint="eastAsia" w:eastAsia="仿宋_GB2312"/>
              </w:rPr>
              <w:br w:type="textWrapping"/>
            </w:r>
            <w:r>
              <w:rPr>
                <w:rFonts w:hint="eastAsia" w:eastAsia="仿宋_GB2312" w:cs="宋体"/>
              </w:rPr>
              <w:t>②</w:t>
            </w:r>
            <w:r>
              <w:rPr>
                <w:rFonts w:hint="eastAsia" w:eastAsia="仿宋_GB2312"/>
              </w:rPr>
              <w:t xml:space="preserve">是否通过清晰、可衡量的指标值予以体现。    </w:t>
            </w:r>
            <w:r>
              <w:rPr>
                <w:rFonts w:hint="eastAsia" w:eastAsia="仿宋_GB2312" w:cs="宋体"/>
              </w:rPr>
              <w:t>③</w:t>
            </w:r>
            <w:r>
              <w:rPr>
                <w:rFonts w:hint="eastAsia" w:eastAsia="仿宋_GB2312"/>
              </w:rPr>
              <w:t>是否与部门年度的任务数或计划数相对应；</w:t>
            </w:r>
            <w:r>
              <w:rPr>
                <w:rFonts w:hint="eastAsia" w:eastAsia="仿宋_GB2312"/>
              </w:rPr>
              <w:br w:type="textWrapping"/>
            </w:r>
            <w:r>
              <w:rPr>
                <w:rFonts w:hint="eastAsia" w:eastAsia="仿宋_GB2312" w:cs="宋体"/>
              </w:rPr>
              <w:t>④</w:t>
            </w:r>
            <w:r>
              <w:rPr>
                <w:rFonts w:hint="eastAsia" w:eastAsia="仿宋_GB2312"/>
              </w:rPr>
              <w:t>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666" w:type="dxa"/>
            <w:vMerge w:val="continue"/>
            <w:vAlign w:val="center"/>
          </w:tcPr>
          <w:p>
            <w:pPr>
              <w:spacing w:line="320" w:lineRule="exact"/>
              <w:rPr>
                <w:rFonts w:eastAsia="仿宋_GB2312"/>
              </w:rPr>
            </w:pPr>
          </w:p>
        </w:tc>
        <w:tc>
          <w:tcPr>
            <w:tcW w:w="866" w:type="dxa"/>
            <w:vMerge w:val="restart"/>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预算</w:t>
            </w:r>
            <w:r>
              <w:rPr>
                <w:rFonts w:hint="eastAsia" w:eastAsia="仿宋_GB2312"/>
              </w:rPr>
              <w:br w:type="textWrapping"/>
            </w:r>
            <w:r>
              <w:rPr>
                <w:rFonts w:hint="eastAsia" w:eastAsia="仿宋_GB2312"/>
              </w:rPr>
              <w:t>配置</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在职人员</w:t>
            </w:r>
          </w:p>
          <w:p>
            <w:pPr>
              <w:spacing w:line="320" w:lineRule="exact"/>
              <w:jc w:val="center"/>
              <w:rPr>
                <w:rFonts w:eastAsia="仿宋_GB2312"/>
              </w:rPr>
            </w:pPr>
            <w:r>
              <w:rPr>
                <w:rFonts w:hint="eastAsia" w:eastAsia="仿宋_GB2312"/>
              </w:rPr>
              <w:t>控制率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部门本年度实际在职人员数与编制数的比率，用以反映和考核部门对人员成本的控制程度。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在职人员控制率=（在职人员数/编制数）×100%。</w:t>
            </w:r>
            <w:r>
              <w:rPr>
                <w:rFonts w:hint="eastAsia" w:eastAsia="仿宋_GB2312"/>
              </w:rPr>
              <w:br w:type="textWrapping"/>
            </w:r>
            <w:r>
              <w:rPr>
                <w:rFonts w:hint="eastAsia" w:eastAsia="仿宋_GB2312"/>
              </w:rPr>
              <w:t>在职人员数：部门实际在职人数，以财政部确定的部门决算编制口径为准。</w:t>
            </w:r>
            <w:r>
              <w:rPr>
                <w:rFonts w:hint="eastAsia" w:eastAsia="仿宋_GB2312"/>
              </w:rPr>
              <w:br w:type="textWrapping"/>
            </w:r>
            <w:r>
              <w:rPr>
                <w:rFonts w:hint="eastAsia" w:eastAsia="仿宋_GB2312"/>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“三公经费”</w:t>
            </w:r>
          </w:p>
          <w:p>
            <w:pPr>
              <w:spacing w:line="320" w:lineRule="exact"/>
              <w:jc w:val="center"/>
              <w:rPr>
                <w:rFonts w:eastAsia="仿宋_GB2312"/>
              </w:rPr>
            </w:pPr>
            <w:r>
              <w:rPr>
                <w:rFonts w:hint="eastAsia" w:eastAsia="仿宋_GB2312"/>
              </w:rPr>
              <w:t>变动率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部门本年度“三公经费”预算数与上年度“三公经费”预算数的变动比率，用以反映和考核部门对控制重点行政成本的努力程度。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“三公经费”变动率=[（本年度“三公经费”总额-上年度“三公经费”总额）/上年度“三公经费”总额]×100%。</w:t>
            </w:r>
            <w:r>
              <w:rPr>
                <w:rFonts w:hint="eastAsia" w:eastAsia="仿宋_GB2312"/>
              </w:rPr>
              <w:br w:type="textWrapping"/>
            </w:r>
            <w:r>
              <w:rPr>
                <w:rFonts w:hint="eastAsia" w:eastAsia="仿宋_GB2312"/>
              </w:rPr>
              <w:t>“三公经费”：年度预算安排的因公出国（境）费用、公务用车购置及运行维护费和公务接待费。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重点支出</w:t>
            </w:r>
          </w:p>
          <w:p>
            <w:pPr>
              <w:spacing w:line="320" w:lineRule="exact"/>
              <w:jc w:val="center"/>
              <w:rPr>
                <w:rFonts w:eastAsia="仿宋_GB2312"/>
              </w:rPr>
            </w:pPr>
            <w:r>
              <w:rPr>
                <w:rFonts w:hint="eastAsia" w:eastAsia="仿宋_GB2312"/>
              </w:rPr>
              <w:t>安排率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部门本年度预算安排的重点预算支出与部门预算总支出的比率，用以反映和考核部门对履行主要职责或完成重点任务的保障程度。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重点支出安排率=（重点预算支出/预算总支出）×100%。</w:t>
            </w:r>
            <w:r>
              <w:rPr>
                <w:rFonts w:hint="eastAsia" w:eastAsia="仿宋_GB2312"/>
              </w:rPr>
              <w:br w:type="textWrapping"/>
            </w:r>
            <w:r>
              <w:rPr>
                <w:rFonts w:hint="eastAsia" w:eastAsia="仿宋_GB2312"/>
              </w:rPr>
              <w:t>重点预算支出：部门年度预算安排的，与本部门履职和发展密切相关、具有明显社会和经济影响、党委政府关心或社会比较关注的预算支出支出总额。</w:t>
            </w:r>
            <w:r>
              <w:rPr>
                <w:rFonts w:hint="eastAsia" w:eastAsia="仿宋_GB2312"/>
              </w:rPr>
              <w:br w:type="textWrapping"/>
            </w:r>
            <w:r>
              <w:rPr>
                <w:rFonts w:hint="eastAsia" w:eastAsia="仿宋_GB2312"/>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666" w:type="dxa"/>
            <w:vMerge w:val="restart"/>
            <w:tcMar>
              <w:top w:w="10" w:type="dxa"/>
              <w:left w:w="10" w:type="dxa"/>
              <w:bottom w:w="0" w:type="dxa"/>
              <w:right w:w="10" w:type="dxa"/>
            </w:tcMar>
            <w:textDirection w:val="tbRlV"/>
            <w:vAlign w:val="center"/>
          </w:tcPr>
          <w:p>
            <w:pPr>
              <w:spacing w:line="320" w:lineRule="exact"/>
              <w:jc w:val="center"/>
              <w:rPr>
                <w:rFonts w:eastAsia="仿宋_GB2312"/>
              </w:rPr>
            </w:pPr>
            <w:r>
              <w:rPr>
                <w:rFonts w:hint="eastAsia" w:eastAsia="仿宋_GB2312"/>
              </w:rPr>
              <w:t>过   程</w:t>
            </w:r>
          </w:p>
        </w:tc>
        <w:tc>
          <w:tcPr>
            <w:tcW w:w="866" w:type="dxa"/>
            <w:vMerge w:val="restart"/>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预算</w:t>
            </w:r>
            <w:r>
              <w:rPr>
                <w:rFonts w:hint="eastAsia" w:eastAsia="仿宋_GB2312"/>
              </w:rPr>
              <w:br w:type="textWrapping"/>
            </w:r>
            <w:r>
              <w:rPr>
                <w:rFonts w:hint="eastAsia" w:eastAsia="仿宋_GB2312"/>
              </w:rPr>
              <w:t>执行</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预算</w:t>
            </w:r>
          </w:p>
          <w:p>
            <w:pPr>
              <w:spacing w:line="320" w:lineRule="exact"/>
              <w:jc w:val="center"/>
              <w:rPr>
                <w:rFonts w:eastAsia="仿宋_GB2312"/>
              </w:rPr>
            </w:pPr>
            <w:r>
              <w:rPr>
                <w:rFonts w:hint="eastAsia" w:eastAsia="仿宋_GB2312"/>
              </w:rPr>
              <w:t>执行率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部门本年度预算完成数与预算数的比率，用以反映和考核部门预算完成程度。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预算执行率=（预算执行数/预算数）×100%。</w:t>
            </w:r>
            <w:r>
              <w:rPr>
                <w:rFonts w:hint="eastAsia" w:eastAsia="仿宋_GB2312"/>
              </w:rPr>
              <w:br w:type="textWrapping"/>
            </w:r>
            <w:r>
              <w:rPr>
                <w:rFonts w:hint="eastAsia" w:eastAsia="仿宋_GB2312"/>
              </w:rPr>
              <w:t>预算执行数：部门本年度实际完成的预算数。</w:t>
            </w:r>
            <w:r>
              <w:rPr>
                <w:rFonts w:hint="eastAsia" w:eastAsia="仿宋_GB2312"/>
              </w:rPr>
              <w:br w:type="textWrapping"/>
            </w:r>
            <w:r>
              <w:rPr>
                <w:rFonts w:hint="eastAsia" w:eastAsia="仿宋_GB2312"/>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9" w:hRule="atLeast"/>
          <w:jc w:val="center"/>
        </w:trPr>
        <w:tc>
          <w:tcPr>
            <w:tcW w:w="666" w:type="dxa"/>
            <w:vMerge w:val="continue"/>
            <w:vAlign w:val="center"/>
          </w:tcPr>
          <w:p>
            <w:pPr>
              <w:spacing w:line="320" w:lineRule="exact"/>
              <w:jc w:val="center"/>
              <w:rPr>
                <w:rFonts w:eastAsia="仿宋_GB2312"/>
              </w:rPr>
            </w:pPr>
          </w:p>
        </w:tc>
        <w:tc>
          <w:tcPr>
            <w:tcW w:w="866" w:type="dxa"/>
            <w:vMerge w:val="continue"/>
            <w:vAlign w:val="center"/>
          </w:tcPr>
          <w:p>
            <w:pPr>
              <w:spacing w:line="320" w:lineRule="exact"/>
              <w:jc w:val="center"/>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预算</w:t>
            </w:r>
          </w:p>
          <w:p>
            <w:pPr>
              <w:spacing w:line="320" w:lineRule="exact"/>
              <w:jc w:val="center"/>
              <w:rPr>
                <w:rFonts w:eastAsia="仿宋_GB2312"/>
              </w:rPr>
            </w:pPr>
            <w:r>
              <w:rPr>
                <w:rFonts w:hint="eastAsia" w:eastAsia="仿宋_GB2312"/>
              </w:rPr>
              <w:t>调整率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部门本年度预算调整数与预算数的比率，用以反映和考核部门预算的调整程度。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预算调整率=（预算调整数/预算数）×100%。</w:t>
            </w:r>
            <w:r>
              <w:rPr>
                <w:rFonts w:hint="eastAsia" w:eastAsia="仿宋_GB2312"/>
              </w:rPr>
              <w:br w:type="textWrapping"/>
            </w:r>
            <w:r>
              <w:rPr>
                <w:rFonts w:hint="eastAsia" w:eastAsia="仿宋_GB2312"/>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2" w:hRule="atLeast"/>
          <w:jc w:val="center"/>
        </w:trPr>
        <w:tc>
          <w:tcPr>
            <w:tcW w:w="666" w:type="dxa"/>
            <w:vMerge w:val="continue"/>
            <w:vAlign w:val="center"/>
          </w:tcPr>
          <w:p>
            <w:pPr>
              <w:spacing w:line="320" w:lineRule="exact"/>
              <w:jc w:val="center"/>
              <w:rPr>
                <w:rFonts w:eastAsia="仿宋_GB2312"/>
              </w:rPr>
            </w:pPr>
          </w:p>
        </w:tc>
        <w:tc>
          <w:tcPr>
            <w:tcW w:w="866" w:type="dxa"/>
            <w:vMerge w:val="continue"/>
            <w:vAlign w:val="center"/>
          </w:tcPr>
          <w:p>
            <w:pPr>
              <w:spacing w:line="320" w:lineRule="exact"/>
              <w:jc w:val="center"/>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支付</w:t>
            </w:r>
          </w:p>
          <w:p>
            <w:pPr>
              <w:spacing w:line="320" w:lineRule="exact"/>
              <w:jc w:val="center"/>
              <w:rPr>
                <w:rFonts w:eastAsia="仿宋_GB2312"/>
              </w:rPr>
            </w:pPr>
            <w:r>
              <w:rPr>
                <w:rFonts w:hint="eastAsia" w:eastAsia="仿宋_GB2312"/>
              </w:rPr>
              <w:t>进度率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部门实际支付进度与既定支付进度的比率，用以反映和考核部门预算执行的及时性和均衡性程度。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支付进度率=（实际支付进度/既定支付进度）×100%。</w:t>
            </w:r>
            <w:r>
              <w:rPr>
                <w:rFonts w:hint="eastAsia" w:eastAsia="仿宋_GB2312"/>
              </w:rPr>
              <w:br w:type="textWrapping"/>
            </w:r>
            <w:r>
              <w:rPr>
                <w:rFonts w:hint="eastAsia" w:eastAsia="仿宋_GB2312"/>
              </w:rPr>
              <w:t>实际支付进度：部门在某一时点的支出预算执行总数与年度支出预算数的比率。</w:t>
            </w:r>
            <w:r>
              <w:rPr>
                <w:rFonts w:hint="eastAsia" w:eastAsia="仿宋_GB2312"/>
              </w:rPr>
              <w:br w:type="textWrapping"/>
            </w:r>
            <w:r>
              <w:rPr>
                <w:rFonts w:hint="eastAsia" w:eastAsia="仿宋_GB2312"/>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jc w:val="center"/>
        </w:trPr>
        <w:tc>
          <w:tcPr>
            <w:tcW w:w="666" w:type="dxa"/>
            <w:vMerge w:val="continue"/>
            <w:tcMar>
              <w:top w:w="10" w:type="dxa"/>
              <w:left w:w="10" w:type="dxa"/>
              <w:bottom w:w="0" w:type="dxa"/>
              <w:right w:w="10" w:type="dxa"/>
            </w:tcMar>
            <w:textDirection w:val="tbRlV"/>
            <w:vAlign w:val="center"/>
          </w:tcPr>
          <w:p>
            <w:pPr>
              <w:spacing w:line="320" w:lineRule="exact"/>
              <w:jc w:val="center"/>
              <w:rPr>
                <w:rFonts w:eastAsia="仿宋_GB2312"/>
              </w:rPr>
            </w:pPr>
          </w:p>
        </w:tc>
        <w:tc>
          <w:tcPr>
            <w:tcW w:w="866" w:type="dxa"/>
            <w:vMerge w:val="continue"/>
            <w:tcMar>
              <w:top w:w="10" w:type="dxa"/>
              <w:left w:w="10" w:type="dxa"/>
              <w:bottom w:w="0" w:type="dxa"/>
              <w:right w:w="10" w:type="dxa"/>
            </w:tcMar>
            <w:vAlign w:val="center"/>
          </w:tcPr>
          <w:p>
            <w:pPr>
              <w:spacing w:line="320" w:lineRule="exact"/>
              <w:jc w:val="center"/>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结转</w:t>
            </w:r>
          </w:p>
          <w:p>
            <w:pPr>
              <w:spacing w:line="320" w:lineRule="exact"/>
              <w:jc w:val="center"/>
              <w:rPr>
                <w:rFonts w:eastAsia="仿宋_GB2312"/>
              </w:rPr>
            </w:pPr>
            <w:r>
              <w:rPr>
                <w:rFonts w:hint="eastAsia" w:eastAsia="仿宋_GB2312"/>
              </w:rPr>
              <w:t>结余率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部门本年度结转结余总额与支出预算数的比率，用以反映和考核部门对本年度结转结余资金的实际控制程度。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结转结余率=（结转结余总额/支出预算数）×100%。</w:t>
            </w:r>
            <w:r>
              <w:rPr>
                <w:rFonts w:hint="eastAsia" w:eastAsia="仿宋_GB2312"/>
              </w:rPr>
              <w:br w:type="textWrapping"/>
            </w:r>
            <w:r>
              <w:rPr>
                <w:rFonts w:hint="eastAsia" w:eastAsia="仿宋_GB2312"/>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jc w:val="center"/>
        </w:trPr>
        <w:tc>
          <w:tcPr>
            <w:tcW w:w="666" w:type="dxa"/>
            <w:vMerge w:val="continue"/>
            <w:vAlign w:val="center"/>
          </w:tcPr>
          <w:p>
            <w:pPr>
              <w:spacing w:line="320" w:lineRule="exact"/>
              <w:jc w:val="center"/>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结转结余</w:t>
            </w:r>
          </w:p>
          <w:p>
            <w:pPr>
              <w:spacing w:line="320" w:lineRule="exact"/>
              <w:jc w:val="center"/>
              <w:rPr>
                <w:rFonts w:eastAsia="仿宋_GB2312"/>
              </w:rPr>
            </w:pPr>
            <w:r>
              <w:rPr>
                <w:rFonts w:hint="eastAsia" w:eastAsia="仿宋_GB2312"/>
              </w:rPr>
              <w:t>变动率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部门本年度结转结余资金总额与上年度结转结余资金总额的变动比率，用以反映和考核部门对控制结转结余资金的努力程度。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结转结余变动率=[（本年度累计结转结余资金总额-上年度累计结转结余资金总额）/上年度累计结转结余资金总额]×100%。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666" w:type="dxa"/>
            <w:vMerge w:val="continue"/>
            <w:vAlign w:val="center"/>
          </w:tcPr>
          <w:p>
            <w:pPr>
              <w:spacing w:line="320" w:lineRule="exact"/>
              <w:jc w:val="center"/>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公用经费</w:t>
            </w:r>
          </w:p>
          <w:p>
            <w:pPr>
              <w:spacing w:line="320" w:lineRule="exact"/>
              <w:jc w:val="center"/>
              <w:rPr>
                <w:rFonts w:eastAsia="仿宋_GB2312"/>
              </w:rPr>
            </w:pPr>
            <w:r>
              <w:rPr>
                <w:rFonts w:hint="eastAsia" w:eastAsia="仿宋_GB2312"/>
              </w:rPr>
              <w:t>控制率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部门本年度实际支出的公用经费总额与预算安排的公用经费总额的比率，用以反映和考核部门对机构运转成本的实际控制程度。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公用经费控制率=（实际支出公用经费总额/预算安排公用经费总额）×100%。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0" w:hRule="atLeast"/>
          <w:jc w:val="center"/>
        </w:trPr>
        <w:tc>
          <w:tcPr>
            <w:tcW w:w="666" w:type="dxa"/>
            <w:vMerge w:val="restart"/>
            <w:vAlign w:val="center"/>
          </w:tcPr>
          <w:p>
            <w:pPr>
              <w:spacing w:line="320" w:lineRule="exact"/>
              <w:jc w:val="center"/>
              <w:rPr>
                <w:rFonts w:eastAsia="仿宋_GB2312"/>
              </w:rPr>
            </w:pPr>
            <w:r>
              <w:rPr>
                <w:rFonts w:hint="eastAsia" w:eastAsia="仿宋_GB2312"/>
              </w:rPr>
              <w:t>过</w:t>
            </w:r>
          </w:p>
          <w:p>
            <w:pPr>
              <w:spacing w:line="320" w:lineRule="exact"/>
              <w:jc w:val="center"/>
              <w:rPr>
                <w:rFonts w:eastAsia="仿宋_GB2312"/>
              </w:rPr>
            </w:pPr>
            <w:r>
              <w:rPr>
                <w:rFonts w:hint="eastAsia" w:eastAsia="仿宋_GB2312"/>
              </w:rPr>
              <w:t>程</w:t>
            </w:r>
          </w:p>
        </w:tc>
        <w:tc>
          <w:tcPr>
            <w:tcW w:w="866" w:type="dxa"/>
            <w:vMerge w:val="restart"/>
            <w:vAlign w:val="center"/>
          </w:tcPr>
          <w:p>
            <w:pPr>
              <w:spacing w:line="320" w:lineRule="exact"/>
              <w:jc w:val="center"/>
              <w:rPr>
                <w:rFonts w:eastAsia="仿宋_GB2312"/>
              </w:rPr>
            </w:pPr>
            <w:r>
              <w:rPr>
                <w:rFonts w:hint="eastAsia" w:eastAsia="仿宋_GB2312"/>
              </w:rPr>
              <w:t>预算</w:t>
            </w:r>
            <w:r>
              <w:rPr>
                <w:rFonts w:hint="eastAsia" w:eastAsia="仿宋_GB2312"/>
              </w:rPr>
              <w:br w:type="textWrapping"/>
            </w:r>
            <w:r>
              <w:rPr>
                <w:rFonts w:hint="eastAsia" w:eastAsia="仿宋_GB2312"/>
              </w:rPr>
              <w:t>执行</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“三公经费”控制率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部门本年度“三公经费”实际支出数与预算安排数的比率，用以反映和考核部门对“三公经费”的实际控制程度。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“三公经费”控制率=（“三公经费”实际支出数/“三公经费”预算安排数）×100%。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3" w:hRule="atLeast"/>
          <w:jc w:val="center"/>
        </w:trPr>
        <w:tc>
          <w:tcPr>
            <w:tcW w:w="666" w:type="dxa"/>
            <w:vMerge w:val="continue"/>
            <w:vAlign w:val="center"/>
          </w:tcPr>
          <w:p>
            <w:pPr>
              <w:spacing w:line="320" w:lineRule="exact"/>
              <w:jc w:val="center"/>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政府采购</w:t>
            </w:r>
          </w:p>
          <w:p>
            <w:pPr>
              <w:spacing w:line="320" w:lineRule="exact"/>
              <w:jc w:val="center"/>
              <w:rPr>
                <w:rFonts w:eastAsia="仿宋_GB2312"/>
              </w:rPr>
            </w:pPr>
            <w:r>
              <w:rPr>
                <w:rFonts w:hint="eastAsia" w:eastAsia="仿宋_GB2312"/>
              </w:rPr>
              <w:t>执行率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部门本年度实际政府采购金额与年初政府采购预算的比率，用以反映和考核部门政府采购预算执行情况。</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政府采购执行率=（实际政府采购金额/政府采购预算数）×100%；</w:t>
            </w:r>
            <w:r>
              <w:rPr>
                <w:rFonts w:hint="eastAsia" w:eastAsia="仿宋_GB2312"/>
              </w:rPr>
              <w:br w:type="textWrapping"/>
            </w:r>
            <w:r>
              <w:rPr>
                <w:rFonts w:hint="eastAsia" w:eastAsia="仿宋_GB2312"/>
              </w:rPr>
              <w:t xml:space="preserve">政府采购预算：采购机关根据事业发展计划和行政任务编制的、并经过规定程序批准的年度政府采购计划。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7" w:hRule="atLeast"/>
          <w:jc w:val="center"/>
        </w:trPr>
        <w:tc>
          <w:tcPr>
            <w:tcW w:w="666" w:type="dxa"/>
            <w:vMerge w:val="continue"/>
            <w:vAlign w:val="center"/>
          </w:tcPr>
          <w:p>
            <w:pPr>
              <w:spacing w:line="320" w:lineRule="exact"/>
              <w:jc w:val="center"/>
              <w:rPr>
                <w:rFonts w:eastAsia="仿宋_GB2312"/>
              </w:rPr>
            </w:pPr>
          </w:p>
        </w:tc>
        <w:tc>
          <w:tcPr>
            <w:tcW w:w="866"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预算</w:t>
            </w:r>
            <w:r>
              <w:rPr>
                <w:rFonts w:hint="eastAsia" w:eastAsia="仿宋_GB2312"/>
              </w:rPr>
              <w:br w:type="textWrapping"/>
            </w:r>
            <w:r>
              <w:rPr>
                <w:rFonts w:hint="eastAsia" w:eastAsia="仿宋_GB2312"/>
              </w:rPr>
              <w:t>管理</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管理制度</w:t>
            </w:r>
          </w:p>
          <w:p>
            <w:pPr>
              <w:spacing w:line="320" w:lineRule="exact"/>
              <w:jc w:val="center"/>
              <w:rPr>
                <w:rFonts w:eastAsia="仿宋_GB2312"/>
              </w:rPr>
            </w:pPr>
            <w:r>
              <w:rPr>
                <w:rFonts w:hint="eastAsia" w:eastAsia="仿宋_GB2312"/>
              </w:rPr>
              <w:t>健全性</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部门为加强预算管理、规范财务行为而制定的管理制度是否健全完整，用以反映和考核部门预算管理制度对完成主要职责或促进事业发展的保障情况。</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评价要点：</w:t>
            </w:r>
            <w:r>
              <w:rPr>
                <w:rFonts w:hint="eastAsia" w:eastAsia="仿宋_GB2312"/>
              </w:rPr>
              <w:br w:type="textWrapping"/>
            </w:r>
            <w:r>
              <w:rPr>
                <w:rFonts w:hint="eastAsia" w:eastAsia="仿宋_GB2312" w:cs="宋体"/>
              </w:rPr>
              <w:t>①</w:t>
            </w:r>
            <w:r>
              <w:rPr>
                <w:rFonts w:hint="eastAsia" w:eastAsia="仿宋_GB2312"/>
              </w:rPr>
              <w:t>是否已制定或具有预算资金管理办法、内部财务管理制度、会计核算制度等管理制度；</w:t>
            </w:r>
            <w:r>
              <w:rPr>
                <w:rFonts w:hint="eastAsia" w:eastAsia="仿宋_GB2312"/>
              </w:rPr>
              <w:br w:type="textWrapping"/>
            </w:r>
            <w:r>
              <w:rPr>
                <w:rFonts w:hint="eastAsia" w:eastAsia="仿宋_GB2312" w:cs="宋体"/>
              </w:rPr>
              <w:t>②</w:t>
            </w:r>
            <w:r>
              <w:rPr>
                <w:rFonts w:hint="eastAsia" w:eastAsia="仿宋_GB2312"/>
              </w:rPr>
              <w:t>相关管理制度是否合法、合规、完整；</w:t>
            </w:r>
            <w:r>
              <w:rPr>
                <w:rFonts w:hint="eastAsia" w:eastAsia="仿宋_GB2312"/>
              </w:rPr>
              <w:br w:type="textWrapping"/>
            </w:r>
            <w:r>
              <w:rPr>
                <w:rFonts w:hint="eastAsia" w:eastAsia="仿宋_GB2312" w:cs="宋体"/>
              </w:rPr>
              <w:t>③</w:t>
            </w:r>
            <w:r>
              <w:rPr>
                <w:rFonts w:hint="eastAsia" w:eastAsia="仿宋_GB2312"/>
              </w:rPr>
              <w:t>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666" w:type="dxa"/>
            <w:vMerge w:val="continue"/>
            <w:vAlign w:val="center"/>
          </w:tcPr>
          <w:p>
            <w:pPr>
              <w:spacing w:line="320" w:lineRule="exact"/>
              <w:jc w:val="center"/>
              <w:rPr>
                <w:rFonts w:eastAsia="仿宋_GB2312"/>
              </w:rPr>
            </w:pPr>
          </w:p>
        </w:tc>
        <w:tc>
          <w:tcPr>
            <w:tcW w:w="866" w:type="dxa"/>
            <w:vMerge w:val="restart"/>
            <w:vAlign w:val="center"/>
          </w:tcPr>
          <w:p>
            <w:pPr>
              <w:spacing w:line="320" w:lineRule="exact"/>
              <w:jc w:val="center"/>
              <w:rPr>
                <w:rFonts w:eastAsia="仿宋_GB2312"/>
              </w:rPr>
            </w:pPr>
            <w:r>
              <w:rPr>
                <w:rFonts w:hint="eastAsia" w:eastAsia="仿宋_GB2312"/>
              </w:rPr>
              <w:t>预算</w:t>
            </w:r>
          </w:p>
          <w:p>
            <w:pPr>
              <w:spacing w:line="320" w:lineRule="exact"/>
              <w:jc w:val="center"/>
              <w:rPr>
                <w:rFonts w:eastAsia="仿宋_GB2312"/>
              </w:rPr>
            </w:pPr>
            <w:r>
              <w:rPr>
                <w:rFonts w:hint="eastAsia" w:eastAsia="仿宋_GB2312"/>
              </w:rPr>
              <w:t>管理</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资金使用</w:t>
            </w:r>
          </w:p>
          <w:p>
            <w:pPr>
              <w:spacing w:line="320" w:lineRule="exact"/>
              <w:jc w:val="center"/>
              <w:rPr>
                <w:rFonts w:eastAsia="仿宋_GB2312"/>
              </w:rPr>
            </w:pPr>
            <w:r>
              <w:rPr>
                <w:rFonts w:hint="eastAsia" w:eastAsia="仿宋_GB2312"/>
              </w:rPr>
              <w:t>合规性</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部门使用预算资金是否符合相关的预算财务管理制度的规定，用以反映和考核部门预算资金的规范运行情况。</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评价要点：</w:t>
            </w:r>
            <w:r>
              <w:rPr>
                <w:rFonts w:hint="eastAsia" w:eastAsia="仿宋_GB2312"/>
              </w:rPr>
              <w:br w:type="textWrapping"/>
            </w:r>
            <w:r>
              <w:rPr>
                <w:rFonts w:hint="eastAsia" w:eastAsia="仿宋_GB2312" w:cs="宋体"/>
              </w:rPr>
              <w:t>①</w:t>
            </w:r>
            <w:r>
              <w:rPr>
                <w:rFonts w:hint="eastAsia" w:eastAsia="仿宋_GB2312"/>
              </w:rPr>
              <w:t>是否符合国家财经法规和财务管理制度规定以及有关预算支出管理办法的规定；</w:t>
            </w:r>
            <w:r>
              <w:rPr>
                <w:rFonts w:hint="eastAsia" w:eastAsia="仿宋_GB2312"/>
              </w:rPr>
              <w:br w:type="textWrapping"/>
            </w:r>
            <w:r>
              <w:rPr>
                <w:rFonts w:hint="eastAsia" w:eastAsia="仿宋_GB2312" w:cs="宋体"/>
              </w:rPr>
              <w:t>②</w:t>
            </w:r>
            <w:r>
              <w:rPr>
                <w:rFonts w:hint="eastAsia" w:eastAsia="仿宋_GB2312"/>
              </w:rPr>
              <w:t>资金的拨付是否有完整的审批程序和手续；</w:t>
            </w:r>
            <w:r>
              <w:rPr>
                <w:rFonts w:hint="eastAsia" w:eastAsia="仿宋_GB2312"/>
              </w:rPr>
              <w:br w:type="textWrapping"/>
            </w:r>
            <w:r>
              <w:rPr>
                <w:rFonts w:hint="eastAsia" w:eastAsia="仿宋_GB2312" w:cs="宋体"/>
              </w:rPr>
              <w:t>③</w:t>
            </w:r>
            <w:r>
              <w:rPr>
                <w:rFonts w:hint="eastAsia" w:eastAsia="仿宋_GB2312"/>
              </w:rPr>
              <w:t>预算支出的重大开支是否经过评估论证；</w:t>
            </w:r>
            <w:r>
              <w:rPr>
                <w:rFonts w:hint="eastAsia" w:eastAsia="仿宋_GB2312"/>
              </w:rPr>
              <w:br w:type="textWrapping"/>
            </w:r>
            <w:r>
              <w:rPr>
                <w:rFonts w:hint="eastAsia" w:eastAsia="仿宋_GB2312" w:cs="宋体"/>
              </w:rPr>
              <w:t>④</w:t>
            </w:r>
            <w:r>
              <w:rPr>
                <w:rFonts w:hint="eastAsia" w:eastAsia="仿宋_GB2312"/>
              </w:rPr>
              <w:t>是否符合部门预算批复的用途；</w:t>
            </w:r>
            <w:r>
              <w:rPr>
                <w:rFonts w:hint="eastAsia" w:eastAsia="仿宋_GB2312"/>
              </w:rPr>
              <w:br w:type="textWrapping"/>
            </w:r>
            <w:r>
              <w:rPr>
                <w:rFonts w:hint="eastAsia" w:eastAsia="仿宋_GB2312" w:cs="宋体"/>
              </w:rPr>
              <w:t>⑤</w:t>
            </w:r>
            <w:r>
              <w:rPr>
                <w:rFonts w:hint="eastAsia" w:eastAsia="仿宋_GB2312"/>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预决算信</w:t>
            </w:r>
          </w:p>
          <w:p>
            <w:pPr>
              <w:spacing w:line="320" w:lineRule="exact"/>
              <w:jc w:val="center"/>
              <w:rPr>
                <w:rFonts w:eastAsia="仿宋_GB2312"/>
              </w:rPr>
            </w:pPr>
            <w:r>
              <w:rPr>
                <w:rFonts w:hint="eastAsia" w:eastAsia="仿宋_GB2312"/>
              </w:rPr>
              <w:t>息公开性</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部门是否按照政府信息公开有关规定公开相关预决算信息，用以反映和考核部门预决算管理的公开透明情况。</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评价要点：</w:t>
            </w:r>
            <w:r>
              <w:rPr>
                <w:rFonts w:hint="eastAsia" w:eastAsia="仿宋_GB2312"/>
              </w:rPr>
              <w:br w:type="textWrapping"/>
            </w:r>
            <w:r>
              <w:rPr>
                <w:rFonts w:hint="eastAsia" w:eastAsia="仿宋_GB2312" w:cs="宋体"/>
              </w:rPr>
              <w:t>①</w:t>
            </w:r>
            <w:r>
              <w:rPr>
                <w:rFonts w:hint="eastAsia" w:eastAsia="仿宋_GB2312"/>
              </w:rPr>
              <w:t>是否按规定内容公开预决算信息；</w:t>
            </w:r>
            <w:r>
              <w:rPr>
                <w:rFonts w:hint="eastAsia" w:eastAsia="仿宋_GB2312"/>
              </w:rPr>
              <w:br w:type="textWrapping"/>
            </w:r>
            <w:r>
              <w:rPr>
                <w:rFonts w:hint="eastAsia" w:eastAsia="仿宋_GB2312" w:cs="宋体"/>
              </w:rPr>
              <w:t>②</w:t>
            </w:r>
            <w:r>
              <w:rPr>
                <w:rFonts w:hint="eastAsia" w:eastAsia="仿宋_GB2312"/>
              </w:rPr>
              <w:t>是否按规定时限公开预决算信息。</w:t>
            </w:r>
            <w:r>
              <w:rPr>
                <w:rFonts w:hint="eastAsia" w:eastAsia="仿宋_GB2312"/>
              </w:rPr>
              <w:br w:type="textWrapping"/>
            </w:r>
            <w:r>
              <w:rPr>
                <w:rFonts w:hint="eastAsia" w:eastAsia="仿宋_GB2312"/>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666" w:type="dxa"/>
            <w:vMerge w:val="restart"/>
            <w:vAlign w:val="center"/>
          </w:tcPr>
          <w:p>
            <w:pPr>
              <w:spacing w:line="320" w:lineRule="exact"/>
              <w:jc w:val="center"/>
              <w:rPr>
                <w:rFonts w:eastAsia="仿宋_GB2312"/>
              </w:rPr>
            </w:pPr>
            <w:r>
              <w:rPr>
                <w:rFonts w:hint="eastAsia" w:eastAsia="仿宋_GB2312"/>
              </w:rPr>
              <w:t>过</w:t>
            </w:r>
          </w:p>
          <w:p>
            <w:pPr>
              <w:spacing w:line="320" w:lineRule="exact"/>
              <w:jc w:val="center"/>
              <w:rPr>
                <w:rFonts w:eastAsia="仿宋_GB2312"/>
              </w:rPr>
            </w:pPr>
            <w:r>
              <w:rPr>
                <w:rFonts w:hint="eastAsia" w:eastAsia="仿宋_GB2312"/>
              </w:rPr>
              <w:t>程</w:t>
            </w:r>
          </w:p>
        </w:tc>
        <w:tc>
          <w:tcPr>
            <w:tcW w:w="866" w:type="dxa"/>
            <w:vAlign w:val="center"/>
          </w:tcPr>
          <w:p>
            <w:pPr>
              <w:spacing w:line="320" w:lineRule="exact"/>
              <w:jc w:val="center"/>
              <w:rPr>
                <w:rFonts w:eastAsia="仿宋_GB2312"/>
              </w:rPr>
            </w:pPr>
            <w:r>
              <w:rPr>
                <w:rFonts w:hint="eastAsia" w:eastAsia="仿宋_GB2312"/>
              </w:rPr>
              <w:t>预算</w:t>
            </w:r>
          </w:p>
          <w:p>
            <w:pPr>
              <w:spacing w:line="320" w:lineRule="exact"/>
              <w:jc w:val="center"/>
              <w:rPr>
                <w:rFonts w:eastAsia="仿宋_GB2312"/>
              </w:rPr>
            </w:pPr>
            <w:r>
              <w:rPr>
                <w:rFonts w:hint="eastAsia" w:eastAsia="仿宋_GB2312"/>
              </w:rPr>
              <w:t>管理</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基础信息</w:t>
            </w:r>
          </w:p>
          <w:p>
            <w:pPr>
              <w:spacing w:line="320" w:lineRule="exact"/>
              <w:jc w:val="center"/>
              <w:rPr>
                <w:rFonts w:eastAsia="仿宋_GB2312"/>
              </w:rPr>
            </w:pPr>
            <w:r>
              <w:rPr>
                <w:rFonts w:hint="eastAsia" w:eastAsia="仿宋_GB2312"/>
              </w:rPr>
              <w:t>完善性</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部门基础信息是否完善，用以反映和考核基础信息对预算管理工作的支撑情况。</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评价要点：</w:t>
            </w:r>
            <w:r>
              <w:rPr>
                <w:rFonts w:hint="eastAsia" w:eastAsia="仿宋_GB2312"/>
              </w:rPr>
              <w:br w:type="textWrapping"/>
            </w:r>
            <w:r>
              <w:rPr>
                <w:rFonts w:hint="eastAsia" w:eastAsia="仿宋_GB2312" w:cs="宋体"/>
              </w:rPr>
              <w:t>①</w:t>
            </w:r>
            <w:r>
              <w:rPr>
                <w:rFonts w:hint="eastAsia" w:eastAsia="仿宋_GB2312"/>
              </w:rPr>
              <w:t>基础数据信息和会计信息资料是否真实；</w:t>
            </w:r>
            <w:r>
              <w:rPr>
                <w:rFonts w:hint="eastAsia" w:eastAsia="仿宋_GB2312"/>
              </w:rPr>
              <w:br w:type="textWrapping"/>
            </w:r>
            <w:r>
              <w:rPr>
                <w:rFonts w:hint="eastAsia" w:eastAsia="仿宋_GB2312" w:cs="宋体"/>
              </w:rPr>
              <w:t>②</w:t>
            </w:r>
            <w:r>
              <w:rPr>
                <w:rFonts w:hint="eastAsia" w:eastAsia="仿宋_GB2312"/>
              </w:rPr>
              <w:t>基础数据信息和会计信息资料是否完整；</w:t>
            </w:r>
            <w:r>
              <w:rPr>
                <w:rFonts w:hint="eastAsia" w:eastAsia="仿宋_GB2312"/>
              </w:rPr>
              <w:br w:type="textWrapping"/>
            </w:r>
            <w:r>
              <w:rPr>
                <w:rFonts w:hint="eastAsia" w:eastAsia="仿宋_GB2312" w:cs="宋体"/>
              </w:rPr>
              <w:t>③</w:t>
            </w:r>
            <w:r>
              <w:rPr>
                <w:rFonts w:hint="eastAsia" w:eastAsia="仿宋_GB2312"/>
              </w:rPr>
              <w:t>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jc w:val="center"/>
        </w:trPr>
        <w:tc>
          <w:tcPr>
            <w:tcW w:w="666" w:type="dxa"/>
            <w:vMerge w:val="continue"/>
            <w:tcMar>
              <w:top w:w="10" w:type="dxa"/>
              <w:left w:w="10" w:type="dxa"/>
              <w:bottom w:w="0" w:type="dxa"/>
              <w:right w:w="10" w:type="dxa"/>
            </w:tcMar>
            <w:textDirection w:val="tbRlV"/>
            <w:vAlign w:val="center"/>
          </w:tcPr>
          <w:p>
            <w:pPr>
              <w:spacing w:line="320" w:lineRule="exact"/>
              <w:jc w:val="center"/>
              <w:rPr>
                <w:rFonts w:eastAsia="仿宋_GB2312"/>
              </w:rPr>
            </w:pPr>
          </w:p>
        </w:tc>
        <w:tc>
          <w:tcPr>
            <w:tcW w:w="866"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资产</w:t>
            </w:r>
            <w:r>
              <w:rPr>
                <w:rFonts w:hint="eastAsia" w:eastAsia="仿宋_GB2312"/>
              </w:rPr>
              <w:br w:type="textWrapping"/>
            </w:r>
            <w:r>
              <w:rPr>
                <w:rFonts w:hint="eastAsia" w:eastAsia="仿宋_GB2312"/>
              </w:rPr>
              <w:t>管理</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管理制度</w:t>
            </w:r>
          </w:p>
          <w:p>
            <w:pPr>
              <w:spacing w:line="320" w:lineRule="exact"/>
              <w:jc w:val="center"/>
              <w:rPr>
                <w:rFonts w:eastAsia="仿宋_GB2312"/>
              </w:rPr>
            </w:pPr>
            <w:r>
              <w:rPr>
                <w:rFonts w:hint="eastAsia" w:eastAsia="仿宋_GB2312"/>
              </w:rPr>
              <w:t>健全性</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部门为加强资产管理、规范资产管理行为而制定的管理制度是否健全完整，用以反映和考核部门资产管理制度对完成主要职责或促进社会发展的保障情况。</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评价要点：</w:t>
            </w:r>
            <w:r>
              <w:rPr>
                <w:rFonts w:hint="eastAsia" w:eastAsia="仿宋_GB2312"/>
              </w:rPr>
              <w:br w:type="textWrapping"/>
            </w:r>
            <w:r>
              <w:rPr>
                <w:rFonts w:hint="eastAsia" w:eastAsia="仿宋_GB2312" w:cs="宋体"/>
              </w:rPr>
              <w:t>①</w:t>
            </w:r>
            <w:r>
              <w:rPr>
                <w:rFonts w:hint="eastAsia" w:eastAsia="仿宋_GB2312"/>
              </w:rPr>
              <w:t xml:space="preserve">是否已制定或具有资产管理制度；           </w:t>
            </w:r>
            <w:r>
              <w:rPr>
                <w:rFonts w:hint="eastAsia" w:eastAsia="仿宋_GB2312" w:cs="宋体"/>
              </w:rPr>
              <w:t>②</w:t>
            </w:r>
            <w:r>
              <w:rPr>
                <w:rFonts w:hint="eastAsia" w:eastAsia="仿宋_GB2312"/>
              </w:rPr>
              <w:t>相关资金管理制度是否合法、合规、完整；</w:t>
            </w:r>
            <w:r>
              <w:rPr>
                <w:rFonts w:hint="eastAsia" w:eastAsia="仿宋_GB2312"/>
              </w:rPr>
              <w:br w:type="textWrapping"/>
            </w:r>
            <w:r>
              <w:rPr>
                <w:rFonts w:hint="eastAsia" w:eastAsia="仿宋_GB2312" w:cs="宋体"/>
              </w:rPr>
              <w:t>③</w:t>
            </w:r>
            <w:r>
              <w:rPr>
                <w:rFonts w:hint="eastAsia" w:eastAsia="仿宋_GB2312"/>
              </w:rPr>
              <w:t>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2" w:hRule="atLeast"/>
          <w:jc w:val="center"/>
        </w:trPr>
        <w:tc>
          <w:tcPr>
            <w:tcW w:w="666" w:type="dxa"/>
            <w:vMerge w:val="continue"/>
            <w:vAlign w:val="center"/>
          </w:tcPr>
          <w:p>
            <w:pPr>
              <w:spacing w:line="320" w:lineRule="exact"/>
              <w:jc w:val="center"/>
              <w:rPr>
                <w:rFonts w:eastAsia="仿宋_GB2312"/>
              </w:rPr>
            </w:pPr>
          </w:p>
        </w:tc>
        <w:tc>
          <w:tcPr>
            <w:tcW w:w="866" w:type="dxa"/>
            <w:vMerge w:val="restart"/>
            <w:vAlign w:val="center"/>
          </w:tcPr>
          <w:p>
            <w:pPr>
              <w:spacing w:line="320" w:lineRule="exact"/>
              <w:jc w:val="center"/>
              <w:rPr>
                <w:rFonts w:eastAsia="仿宋_GB2312"/>
              </w:rPr>
            </w:pPr>
            <w:r>
              <w:rPr>
                <w:rFonts w:hint="eastAsia" w:eastAsia="仿宋_GB2312"/>
              </w:rPr>
              <w:t>资产</w:t>
            </w:r>
          </w:p>
          <w:p>
            <w:pPr>
              <w:spacing w:line="320" w:lineRule="exact"/>
              <w:jc w:val="center"/>
              <w:rPr>
                <w:rFonts w:eastAsia="仿宋_GB2312"/>
              </w:rPr>
            </w:pPr>
            <w:r>
              <w:rPr>
                <w:rFonts w:hint="eastAsia" w:eastAsia="仿宋_GB2312"/>
              </w:rPr>
              <w:t>管理</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资产管理</w:t>
            </w:r>
          </w:p>
          <w:p>
            <w:pPr>
              <w:spacing w:line="320" w:lineRule="exact"/>
              <w:jc w:val="center"/>
              <w:rPr>
                <w:rFonts w:eastAsia="仿宋_GB2312"/>
              </w:rPr>
            </w:pPr>
            <w:r>
              <w:rPr>
                <w:rFonts w:hint="eastAsia" w:eastAsia="仿宋_GB2312"/>
              </w:rPr>
              <w:t>安全性</w:t>
            </w:r>
          </w:p>
        </w:tc>
        <w:tc>
          <w:tcPr>
            <w:tcW w:w="2871"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eastAsia="仿宋_GB2312"/>
              </w:rPr>
            </w:pPr>
            <w:r>
              <w:rPr>
                <w:rFonts w:hint="eastAsia" w:eastAsia="仿宋_GB2312"/>
              </w:rPr>
              <w:t>部门的资产是否保存完整、使用合规、配置合理、处置规范、收入及时足额上缴，用以反映和考核部门资产安全运行情况。</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评价要点：</w:t>
            </w:r>
            <w:r>
              <w:rPr>
                <w:rFonts w:hint="eastAsia" w:eastAsia="仿宋_GB2312"/>
              </w:rPr>
              <w:br w:type="textWrapping"/>
            </w:r>
            <w:r>
              <w:rPr>
                <w:rFonts w:hint="eastAsia" w:eastAsia="仿宋_GB2312" w:cs="宋体"/>
              </w:rPr>
              <w:t>①</w:t>
            </w:r>
            <w:r>
              <w:rPr>
                <w:rFonts w:hint="eastAsia" w:eastAsia="仿宋_GB2312"/>
              </w:rPr>
              <w:t>资产保存是否完整；</w:t>
            </w:r>
            <w:r>
              <w:rPr>
                <w:rFonts w:hint="eastAsia" w:eastAsia="仿宋_GB2312"/>
              </w:rPr>
              <w:br w:type="textWrapping"/>
            </w:r>
            <w:r>
              <w:rPr>
                <w:rFonts w:hint="eastAsia" w:eastAsia="仿宋_GB2312" w:cs="宋体"/>
              </w:rPr>
              <w:t>②</w:t>
            </w:r>
            <w:r>
              <w:rPr>
                <w:rFonts w:hint="eastAsia" w:eastAsia="仿宋_GB2312"/>
              </w:rPr>
              <w:t>资产配置是否合理；</w:t>
            </w:r>
            <w:r>
              <w:rPr>
                <w:rFonts w:hint="eastAsia" w:eastAsia="仿宋_GB2312"/>
              </w:rPr>
              <w:br w:type="textWrapping"/>
            </w:r>
            <w:r>
              <w:rPr>
                <w:rFonts w:hint="eastAsia" w:eastAsia="仿宋_GB2312" w:cs="宋体"/>
              </w:rPr>
              <w:t>③</w:t>
            </w:r>
            <w:r>
              <w:rPr>
                <w:rFonts w:hint="eastAsia" w:eastAsia="仿宋_GB2312"/>
              </w:rPr>
              <w:t>资产处置是否规范；</w:t>
            </w:r>
            <w:r>
              <w:rPr>
                <w:rFonts w:hint="eastAsia" w:eastAsia="仿宋_GB2312"/>
              </w:rPr>
              <w:br w:type="textWrapping"/>
            </w:r>
            <w:r>
              <w:rPr>
                <w:rFonts w:hint="eastAsia" w:eastAsia="仿宋_GB2312" w:cs="宋体"/>
              </w:rPr>
              <w:t>④</w:t>
            </w:r>
            <w:r>
              <w:rPr>
                <w:rFonts w:hint="eastAsia" w:eastAsia="仿宋_GB2312"/>
              </w:rPr>
              <w:t>资产账务管理是否合规，是否账实相符；</w:t>
            </w:r>
            <w:r>
              <w:rPr>
                <w:rFonts w:hint="eastAsia" w:eastAsia="仿宋_GB2312"/>
              </w:rPr>
              <w:br w:type="textWrapping"/>
            </w:r>
            <w:r>
              <w:rPr>
                <w:rFonts w:hint="eastAsia" w:eastAsia="仿宋_GB2312" w:cs="宋体"/>
              </w:rPr>
              <w:t>⑤</w:t>
            </w:r>
            <w:r>
              <w:rPr>
                <w:rFonts w:hint="eastAsia" w:eastAsia="仿宋_GB2312"/>
              </w:rPr>
              <w:t>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jc w:val="center"/>
        </w:trPr>
        <w:tc>
          <w:tcPr>
            <w:tcW w:w="666" w:type="dxa"/>
            <w:vMerge w:val="continue"/>
            <w:vAlign w:val="center"/>
          </w:tcPr>
          <w:p>
            <w:pPr>
              <w:spacing w:line="320" w:lineRule="exact"/>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固定资产</w:t>
            </w:r>
          </w:p>
          <w:p>
            <w:pPr>
              <w:spacing w:line="320" w:lineRule="exact"/>
              <w:jc w:val="center"/>
              <w:rPr>
                <w:rFonts w:eastAsia="仿宋_GB2312"/>
              </w:rPr>
            </w:pPr>
            <w:r>
              <w:rPr>
                <w:rFonts w:hint="eastAsia" w:eastAsia="仿宋_GB2312"/>
              </w:rPr>
              <w:t>利用率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部门实际在用固定资产总额与所有固定资产总额的比率，用以反映和考核部门固定资产使用效率程度。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固定资产利用率=（实际在用固定资产总额/所有固定资产总额）×100%。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666" w:type="dxa"/>
            <w:tcMar>
              <w:top w:w="10" w:type="dxa"/>
              <w:left w:w="10" w:type="dxa"/>
              <w:bottom w:w="0" w:type="dxa"/>
              <w:right w:w="10" w:type="dxa"/>
            </w:tcMar>
            <w:textDirection w:val="tbRlV"/>
            <w:vAlign w:val="center"/>
          </w:tcPr>
          <w:p>
            <w:pPr>
              <w:spacing w:line="320" w:lineRule="exact"/>
              <w:jc w:val="center"/>
              <w:rPr>
                <w:rFonts w:eastAsia="仿宋_GB2312"/>
              </w:rPr>
            </w:pPr>
            <w:r>
              <w:rPr>
                <w:rFonts w:hint="eastAsia" w:eastAsia="仿宋_GB2312"/>
              </w:rPr>
              <w:t>产   出</w:t>
            </w:r>
          </w:p>
        </w:tc>
        <w:tc>
          <w:tcPr>
            <w:tcW w:w="866"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职责</w:t>
            </w:r>
            <w:r>
              <w:rPr>
                <w:rFonts w:hint="eastAsia" w:eastAsia="仿宋_GB2312"/>
              </w:rPr>
              <w:br w:type="textWrapping"/>
            </w:r>
            <w:r>
              <w:rPr>
                <w:rFonts w:hint="eastAsia" w:eastAsia="仿宋_GB2312"/>
              </w:rPr>
              <w:t>履行</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实际</w:t>
            </w:r>
          </w:p>
          <w:p>
            <w:pPr>
              <w:spacing w:line="320" w:lineRule="exact"/>
              <w:jc w:val="center"/>
              <w:rPr>
                <w:rFonts w:eastAsia="仿宋_GB2312"/>
              </w:rPr>
            </w:pPr>
            <w:r>
              <w:rPr>
                <w:rFonts w:hint="eastAsia" w:eastAsia="仿宋_GB2312"/>
              </w:rPr>
              <w:t>完成率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部门履行职责而实际完成工作数与计划工作数的比率，用以反映和考核部门履职工作任务目标的实现程度。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实际完成率=（实际完成工作数/计划工作数）×100%。</w:t>
            </w:r>
            <w:r>
              <w:rPr>
                <w:rFonts w:hint="eastAsia" w:eastAsia="仿宋_GB2312"/>
              </w:rPr>
              <w:br w:type="textWrapping"/>
            </w:r>
            <w:r>
              <w:rPr>
                <w:rFonts w:hint="eastAsia" w:eastAsia="仿宋_GB2312"/>
              </w:rPr>
              <w:t>实际完成工作数：一定时期（年度或规划期）内部门实际完成工作任务的数量。</w:t>
            </w:r>
            <w:r>
              <w:rPr>
                <w:rFonts w:hint="eastAsia" w:eastAsia="仿宋_GB2312"/>
              </w:rPr>
              <w:br w:type="textWrapping"/>
            </w:r>
            <w:r>
              <w:rPr>
                <w:rFonts w:hint="eastAsia" w:eastAsia="仿宋_GB2312"/>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666" w:type="dxa"/>
            <w:vMerge w:val="restart"/>
            <w:textDirection w:val="tbRlV"/>
            <w:vAlign w:val="center"/>
          </w:tcPr>
          <w:p>
            <w:pPr>
              <w:spacing w:line="320" w:lineRule="exact"/>
              <w:ind w:left="113"/>
              <w:jc w:val="center"/>
              <w:rPr>
                <w:rFonts w:eastAsia="仿宋_GB2312"/>
              </w:rPr>
            </w:pPr>
            <w:r>
              <w:rPr>
                <w:rFonts w:hint="eastAsia" w:eastAsia="仿宋_GB2312"/>
              </w:rPr>
              <w:t>产   出</w:t>
            </w:r>
          </w:p>
        </w:tc>
        <w:tc>
          <w:tcPr>
            <w:tcW w:w="866" w:type="dxa"/>
            <w:vMerge w:val="restart"/>
            <w:vAlign w:val="center"/>
          </w:tcPr>
          <w:p>
            <w:pPr>
              <w:spacing w:line="320" w:lineRule="exact"/>
              <w:jc w:val="center"/>
              <w:rPr>
                <w:rFonts w:eastAsia="仿宋_GB2312"/>
              </w:rPr>
            </w:pPr>
            <w:r>
              <w:rPr>
                <w:rFonts w:hint="eastAsia" w:eastAsia="仿宋_GB2312"/>
              </w:rPr>
              <w:t>职责</w:t>
            </w:r>
            <w:r>
              <w:rPr>
                <w:rFonts w:hint="eastAsia" w:eastAsia="仿宋_GB2312"/>
              </w:rPr>
              <w:br w:type="textWrapping"/>
            </w:r>
            <w:r>
              <w:rPr>
                <w:rFonts w:hint="eastAsia" w:eastAsia="仿宋_GB2312"/>
              </w:rPr>
              <w:t>履行</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完成</w:t>
            </w:r>
          </w:p>
          <w:p>
            <w:pPr>
              <w:spacing w:line="320" w:lineRule="exact"/>
              <w:jc w:val="center"/>
              <w:rPr>
                <w:rFonts w:eastAsia="仿宋_GB2312"/>
              </w:rPr>
            </w:pPr>
            <w:r>
              <w:rPr>
                <w:rFonts w:hint="eastAsia" w:eastAsia="仿宋_GB2312"/>
              </w:rPr>
              <w:t>及时率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部门在规定时限内及时完成的实际工作数与计划工作数的比率,用以反映和考核部门履职时效目标的实现程度。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完成及时率=（及时完成实际工作数/计划工作数）×100%。</w:t>
            </w:r>
            <w:r>
              <w:rPr>
                <w:rFonts w:hint="eastAsia" w:eastAsia="仿宋_GB2312"/>
              </w:rPr>
              <w:br w:type="textWrapping"/>
            </w:r>
            <w:r>
              <w:rPr>
                <w:rFonts w:hint="eastAsia" w:eastAsia="仿宋_GB2312"/>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质量</w:t>
            </w:r>
          </w:p>
          <w:p>
            <w:pPr>
              <w:spacing w:line="320" w:lineRule="exact"/>
              <w:jc w:val="center"/>
              <w:rPr>
                <w:rFonts w:eastAsia="仿宋_GB2312"/>
              </w:rPr>
            </w:pPr>
            <w:r>
              <w:rPr>
                <w:rFonts w:hint="eastAsia" w:eastAsia="仿宋_GB2312"/>
              </w:rPr>
              <w:t>达标率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达到质量标准（绩效标准值）的实际工作数与计划工作数的比率,用以反映和考核部门履职质量目标的实现程度。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质量达标率=（质量达标实际工作数/计划工作数）×100%。</w:t>
            </w:r>
            <w:r>
              <w:rPr>
                <w:rFonts w:hint="eastAsia" w:eastAsia="仿宋_GB2312"/>
              </w:rPr>
              <w:br w:type="textWrapping"/>
            </w:r>
            <w:r>
              <w:rPr>
                <w:rFonts w:hint="eastAsia" w:eastAsia="仿宋_GB2312"/>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重点工作</w:t>
            </w:r>
          </w:p>
          <w:p>
            <w:pPr>
              <w:spacing w:line="320" w:lineRule="exact"/>
              <w:jc w:val="center"/>
              <w:rPr>
                <w:rFonts w:eastAsia="仿宋_GB2312"/>
              </w:rPr>
            </w:pPr>
            <w:r>
              <w:rPr>
                <w:rFonts w:hint="eastAsia" w:eastAsia="仿宋_GB2312"/>
              </w:rPr>
              <w:t>办结率</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部门年度重点工作实际完成数与交办或下达数的比率，用以反映部门对重点工作的办理落实程度。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重点工作办结率=（重点工作实际完成数/交办或下达数）×100%。</w:t>
            </w:r>
            <w:r>
              <w:rPr>
                <w:rFonts w:hint="eastAsia" w:eastAsia="仿宋_GB2312"/>
              </w:rPr>
              <w:br w:type="textWrapping"/>
            </w:r>
            <w:r>
              <w:rPr>
                <w:rFonts w:hint="eastAsia" w:eastAsia="仿宋_GB2312"/>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tcMar>
              <w:top w:w="10" w:type="dxa"/>
              <w:left w:w="10" w:type="dxa"/>
              <w:bottom w:w="0" w:type="dxa"/>
              <w:right w:w="10" w:type="dxa"/>
            </w:tcMar>
            <w:textDirection w:val="tbRlV"/>
            <w:vAlign w:val="center"/>
          </w:tcPr>
          <w:p>
            <w:pPr>
              <w:spacing w:line="320" w:lineRule="exact"/>
              <w:jc w:val="center"/>
              <w:rPr>
                <w:rFonts w:eastAsia="仿宋_GB2312"/>
              </w:rPr>
            </w:pPr>
            <w:r>
              <w:rPr>
                <w:rFonts w:hint="eastAsia" w:eastAsia="仿宋_GB2312"/>
              </w:rPr>
              <w:t>效   果</w:t>
            </w:r>
          </w:p>
        </w:tc>
        <w:tc>
          <w:tcPr>
            <w:tcW w:w="866" w:type="dxa"/>
            <w:vMerge w:val="restart"/>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履职</w:t>
            </w:r>
            <w:r>
              <w:rPr>
                <w:rFonts w:hint="eastAsia" w:eastAsia="仿宋_GB2312"/>
              </w:rPr>
              <w:br w:type="textWrapping"/>
            </w:r>
            <w:r>
              <w:rPr>
                <w:rFonts w:hint="eastAsia" w:eastAsia="仿宋_GB2312"/>
              </w:rPr>
              <w:t>效益</w:t>
            </w: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经济效益</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部门履行职责对经济发展所带来的直接或间接影响。</w:t>
            </w:r>
          </w:p>
        </w:tc>
        <w:tc>
          <w:tcPr>
            <w:tcW w:w="4475" w:type="dxa"/>
            <w:vMerge w:val="restart"/>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社会效益</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部门履行职责对社会发展所带来的直接或间接影响。</w:t>
            </w:r>
          </w:p>
        </w:tc>
        <w:tc>
          <w:tcPr>
            <w:tcW w:w="4475" w:type="dxa"/>
            <w:vMerge w:val="continue"/>
            <w:vAlign w:val="center"/>
          </w:tcPr>
          <w:p>
            <w:pPr>
              <w:spacing w:line="320" w:lineRule="exact"/>
              <w:ind w:left="105" w:leftChars="50" w:right="105" w:rightChars="5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生态效益</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部门履行职责对生态环境所带来的直接或间接影响。</w:t>
            </w:r>
          </w:p>
        </w:tc>
        <w:tc>
          <w:tcPr>
            <w:tcW w:w="4475" w:type="dxa"/>
            <w:vMerge w:val="continue"/>
            <w:vAlign w:val="center"/>
          </w:tcPr>
          <w:p>
            <w:pPr>
              <w:spacing w:line="320" w:lineRule="exact"/>
              <w:ind w:left="105" w:leftChars="50" w:right="105" w:rightChars="5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eastAsia="仿宋_GB2312"/>
              </w:rPr>
            </w:pPr>
          </w:p>
        </w:tc>
        <w:tc>
          <w:tcPr>
            <w:tcW w:w="866" w:type="dxa"/>
            <w:vMerge w:val="continue"/>
            <w:vAlign w:val="center"/>
          </w:tcPr>
          <w:p>
            <w:pPr>
              <w:spacing w:line="320" w:lineRule="exact"/>
              <w:rPr>
                <w:rFonts w:eastAsia="仿宋_GB2312"/>
              </w:rPr>
            </w:pPr>
          </w:p>
        </w:tc>
        <w:tc>
          <w:tcPr>
            <w:tcW w:w="951" w:type="dxa"/>
            <w:tcMar>
              <w:top w:w="10" w:type="dxa"/>
              <w:left w:w="10" w:type="dxa"/>
              <w:bottom w:w="0" w:type="dxa"/>
              <w:right w:w="10" w:type="dxa"/>
            </w:tcMar>
            <w:vAlign w:val="center"/>
          </w:tcPr>
          <w:p>
            <w:pPr>
              <w:spacing w:line="320" w:lineRule="exact"/>
              <w:jc w:val="center"/>
              <w:rPr>
                <w:rFonts w:eastAsia="仿宋_GB2312"/>
              </w:rPr>
            </w:pPr>
            <w:r>
              <w:rPr>
                <w:rFonts w:hint="eastAsia" w:eastAsia="仿宋_GB2312"/>
              </w:rPr>
              <w:t>社会公众</w:t>
            </w:r>
          </w:p>
          <w:p>
            <w:pPr>
              <w:spacing w:line="320" w:lineRule="exact"/>
              <w:jc w:val="center"/>
              <w:rPr>
                <w:rFonts w:eastAsia="仿宋_GB2312"/>
              </w:rPr>
            </w:pPr>
            <w:r>
              <w:rPr>
                <w:rFonts w:hint="eastAsia" w:eastAsia="仿宋_GB2312"/>
              </w:rPr>
              <w:t>或服务对</w:t>
            </w:r>
          </w:p>
          <w:p>
            <w:pPr>
              <w:spacing w:line="320" w:lineRule="exact"/>
              <w:jc w:val="center"/>
              <w:rPr>
                <w:rFonts w:eastAsia="仿宋_GB2312"/>
              </w:rPr>
            </w:pPr>
            <w:r>
              <w:rPr>
                <w:rFonts w:hint="eastAsia" w:eastAsia="仿宋_GB2312"/>
              </w:rPr>
              <w:t>象满意度</w:t>
            </w:r>
          </w:p>
        </w:tc>
        <w:tc>
          <w:tcPr>
            <w:tcW w:w="2871"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eastAsia="仿宋_GB2312"/>
              </w:rPr>
            </w:pPr>
            <w:r>
              <w:rPr>
                <w:rFonts w:hint="eastAsia" w:eastAsia="仿宋_GB2312"/>
              </w:rPr>
              <w:t>社会公众或部门的服务对象对部门履职效果的满意程度。</w:t>
            </w:r>
          </w:p>
        </w:tc>
        <w:tc>
          <w:tcPr>
            <w:tcW w:w="4475" w:type="dxa"/>
            <w:tcMar>
              <w:top w:w="10" w:type="dxa"/>
              <w:left w:w="10" w:type="dxa"/>
              <w:bottom w:w="0" w:type="dxa"/>
              <w:right w:w="10" w:type="dxa"/>
            </w:tcMar>
            <w:vAlign w:val="center"/>
          </w:tcPr>
          <w:p>
            <w:pPr>
              <w:spacing w:line="320" w:lineRule="exact"/>
              <w:ind w:left="105" w:leftChars="50" w:right="105" w:rightChars="50"/>
              <w:rPr>
                <w:rFonts w:eastAsia="仿宋_GB2312"/>
              </w:rPr>
            </w:pPr>
            <w:r>
              <w:rPr>
                <w:rFonts w:hint="eastAsia" w:eastAsia="仿宋_GB2312"/>
              </w:rPr>
              <w:t>社会公众或服务对象是指部门履行职责而影响到的部门、群体或个人。一般采取社会调查的方式。</w:t>
            </w:r>
          </w:p>
        </w:tc>
      </w:tr>
    </w:tbl>
    <w:p/>
    <w:p/>
    <w:p>
      <w:pPr>
        <w:pStyle w:val="2"/>
        <w:ind w:left="-420" w:leftChars="-200" w:right="0" w:rightChars="0" w:firstLine="0" w:firstLineChars="0"/>
      </w:pPr>
    </w:p>
    <w:sectPr>
      <w:pgSz w:w="11906" w:h="16838"/>
      <w:pgMar w:top="1003" w:right="1023" w:bottom="833" w:left="12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Cs w:val="28"/>
      </w:rPr>
    </w:pPr>
    <w:r>
      <w:rPr>
        <w:rFonts w:ascii="宋体" w:hAnsi="宋体"/>
        <w:sz w:val="28"/>
        <w:szCs w:val="28"/>
      </w:rPr>
      <w:fldChar w:fldCharType="begin"/>
    </w:r>
    <w:r>
      <w:rPr>
        <w:rStyle w:val="8"/>
        <w:rFonts w:ascii="宋体" w:hAnsi="宋体"/>
        <w:szCs w:val="28"/>
      </w:rPr>
      <w:instrText xml:space="preserve">PAGE  </w:instrText>
    </w:r>
    <w:r>
      <w:rPr>
        <w:rFonts w:ascii="宋体" w:hAnsi="宋体"/>
        <w:sz w:val="28"/>
        <w:szCs w:val="28"/>
      </w:rPr>
      <w:fldChar w:fldCharType="separate"/>
    </w:r>
    <w:r>
      <w:rPr>
        <w:rStyle w:val="8"/>
        <w:rFonts w:ascii="宋体" w:hAnsi="宋体"/>
        <w:szCs w:val="28"/>
      </w:rPr>
      <w:t>- 21 -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2E3ZDAwN2RiZmYzM2I2YTQzMWU5YzQ0NGU2ZWUifQ=="/>
  </w:docVars>
  <w:rsids>
    <w:rsidRoot w:val="49774A49"/>
    <w:rsid w:val="141A5A43"/>
    <w:rsid w:val="49774A49"/>
    <w:rsid w:val="7CA9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10049</Words>
  <Characters>10362</Characters>
  <Lines>0</Lines>
  <Paragraphs>0</Paragraphs>
  <TotalTime>0</TotalTime>
  <ScaleCrop>false</ScaleCrop>
  <LinksUpToDate>false</LinksUpToDate>
  <CharactersWithSpaces>11644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2022-07-22T00:21:00Z</dcterms:created>
  <dc:creator>时玉金</dc:creator>
  <cp:lastModifiedBy>时玉金</cp:lastModifiedBy>
  <dcterms:modified xsi:type="dcterms:W3CDTF">2022-07-22T00:27:47Z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1CD42E79D8BA4296B4EF516C28548327</vt:lpwstr>
  </property>
</Properties>
</file>