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A2806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leftChars="0" w:firstLine="0" w:firstLineChars="0"/>
        <w:rPr>
          <w:rFonts w:hint="eastAsia" w:ascii="仿宋_GB2312" w:hAnsi="仿宋" w:eastAsia="仿宋_GB2312" w:cs="仿宋"/>
        </w:rPr>
      </w:pPr>
    </w:p>
    <w:p w14:paraId="410E8A7A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2023年吉首市科工信局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科三费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专项资金财政支出</w:t>
      </w:r>
    </w:p>
    <w:p w14:paraId="14D45D10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绩效评价自评报告</w:t>
      </w:r>
    </w:p>
    <w:p w14:paraId="4E291BDF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540BA3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2" w:firstLineChars="200"/>
        <w:textAlignment w:val="baseline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一、项目概况</w:t>
      </w:r>
    </w:p>
    <w:p w14:paraId="27E578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（一）项目单位基本情况。</w:t>
      </w:r>
    </w:p>
    <w:p w14:paraId="4AF064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吉首市科技和工业信息化局属于行政机关。统一社会信用代码114331010066942188，办公地址：吉首市市政大楼B栋5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室，法人代表：张峰。</w:t>
      </w:r>
    </w:p>
    <w:p w14:paraId="60F3465E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吉首市科工信局内设机构包括：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办公室、中小微企业股、综合节能股、信息化推进股、运行投资股、科技创新股、政策法规股。</w:t>
      </w:r>
    </w:p>
    <w:p w14:paraId="2B59D191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项目基本情况简介，包括项目基本性质、用途和主要内容、涉及范围等。</w:t>
      </w:r>
    </w:p>
    <w:p w14:paraId="5E3DF3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为充分发挥科技对经济社会发展的支撑引领作用，支持和引导全市科技创新活动，促进我是经济高质量发展，同时有力推进乡村振兴工作，提高财政资源配置效率和资金使用效益。根据部门工作职能，结合我市科技创新能力提升、科普宣传、社会发展和科技成果转化的实际需求，拟定科技项目计划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13项，其中科技支撑计划1项，社会发展项目2项，奖补项目2项，科技成果转化项目7项，科普项目1项。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科三费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资金总额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万元，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为财政一般公共预算拨款，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项目立项时间：202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1月1日，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部门预算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万元，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其中第一批项目主要用于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度全市规模以上工业企业奖励资金106.7万元，第二批项目用于科技项目服务费10万元，首次认定高新技术企业30万元，企业配套研发奖补资金26.25万元，蛋鸡提质增效关键养殖技术集成示范项目5万元。结余资金122.05万元。</w:t>
      </w:r>
    </w:p>
    <w:p w14:paraId="5E5BE6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2" w:firstLineChars="200"/>
        <w:textAlignment w:val="baseline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二、项目资金使用及管理情况</w:t>
      </w:r>
    </w:p>
    <w:p w14:paraId="00DFB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（一）项目资金（包括财政资金、自筹资金等）安排落实、总投入等情况分析。</w:t>
      </w:r>
    </w:p>
    <w:p w14:paraId="0A3841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年吉首市财政局下达预算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本年</w:t>
      </w:r>
      <w:r>
        <w:rPr>
          <w:rFonts w:hint="eastAsia" w:ascii="仿宋_GB2312" w:hAnsi="仿宋_GB2312" w:eastAsia="仿宋_GB2312" w:cs="仿宋_GB2312"/>
          <w:sz w:val="30"/>
          <w:szCs w:val="30"/>
        </w:rPr>
        <w:t>实际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177.95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结转资金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122.05万元，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项目资金到位率达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59.32</w:t>
      </w:r>
      <w:r>
        <w:rPr>
          <w:rFonts w:hint="eastAsia" w:ascii="仿宋_GB2312" w:hAnsi="仿宋_GB2312" w:eastAsia="仿宋_GB2312" w:cs="仿宋_GB2312"/>
          <w:sz w:val="30"/>
          <w:szCs w:val="30"/>
        </w:rPr>
        <w:t>%。</w:t>
      </w:r>
    </w:p>
    <w:p w14:paraId="662D0F44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项目资金（主要是指财政资金）实际使用情况分析。</w:t>
      </w:r>
    </w:p>
    <w:p w14:paraId="7B7D72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年吉首市财政局下达预算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0"/>
          <w:szCs w:val="30"/>
        </w:rPr>
        <w:t>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元，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本年</w:t>
      </w:r>
      <w:r>
        <w:rPr>
          <w:rFonts w:hint="eastAsia" w:ascii="仿宋_GB2312" w:hAnsi="仿宋_GB2312" w:eastAsia="仿宋_GB2312" w:cs="仿宋_GB2312"/>
          <w:sz w:val="30"/>
          <w:szCs w:val="30"/>
        </w:rPr>
        <w:t>实际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177.95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结转资金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122.05万元，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项目资金到位率达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59.32</w:t>
      </w:r>
      <w:r>
        <w:rPr>
          <w:rFonts w:hint="eastAsia" w:ascii="仿宋_GB2312" w:hAnsi="仿宋_GB2312" w:eastAsia="仿宋_GB2312" w:cs="仿宋_GB2312"/>
          <w:sz w:val="30"/>
          <w:szCs w:val="30"/>
        </w:rPr>
        <w:t>%。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其中第一批项目主要用于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度全市规模以上工业企业奖励资金106.7万元，第二批项目用于科技项目服务费10万元，首次认定高新技术企业30万元，企业配套研发奖补资金26.25万元，蛋鸡提质增效关键养殖技术集成示范项目5万元，结余资金122.05万元。</w:t>
      </w:r>
    </w:p>
    <w:p w14:paraId="647C6B9B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0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项目资金管理情况分析，主要包括管理制度、办法的制订及执行情况。</w:t>
      </w:r>
    </w:p>
    <w:p w14:paraId="75BD2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为合理、有效、规范使用专项资金，完善专项资金管理流程，确保财政性资金的安全合理使用，根据《中华人民共和国预算法》和财政部《行政单位财务规则》等有关法律、法规规定，并结合我局实际，制定有《吉首市科技和工业信息化局财务管理制度》相关管理制度。设置了专职会计和出纳，严格按照会计制度规定进行会计核算和财务处理，做到财务处理及时、会计核算规范。</w:t>
      </w:r>
    </w:p>
    <w:p w14:paraId="3C2E6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为积极推进和完成项目，吉首市科技和工业信息化局领导非常重视，建立了有效监督管理办法，并实行全过程项目跟踪督查，为确保科技三项经费项目完成奠定坚实的基础，确保项目按时保质的完成。财务科负责专项资金财务管理工作，严格执行专项资金财务管理制度，做到专款专用，切实提高财政资金使用效益。</w:t>
      </w:r>
    </w:p>
    <w:p w14:paraId="14FFD4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2" w:firstLineChars="200"/>
        <w:textAlignment w:val="baseline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三、项目组织实施情况</w:t>
      </w:r>
    </w:p>
    <w:p w14:paraId="7DD1D6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（一）项目组织情况分析，主要包括项目招投标、调整、竣工验收等情况。</w:t>
      </w:r>
    </w:p>
    <w:p w14:paraId="28A45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项目由我单位自行组织实施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该项目实施过程严格按照时间进度组织实施。项目目标设定依据充分、明确、合理，项目实施过程中，再根据实际情况制定相应的措施。实现了项目管理与过程管理的有机结合。实施项目过程执行相关的管理制度。实施过程中按照实际发生的业务量支付。</w:t>
      </w:r>
    </w:p>
    <w:p w14:paraId="19EB4BA5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项目管理情况分析，主要包括项目管理制度建设、日常检查监督管理等情况。</w:t>
      </w:r>
    </w:p>
    <w:p w14:paraId="7CD5D8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绩效标准主要为计划标准，即以预先制定的目标、计划等数据作为绩效评价的标准。评价方法主要采用比较法，通过对绩效目标与实施结果的比较，综合分析绩效目标实现程度。本项目年初预算安排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实际拨付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177.95万元，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资金来源为一般预算拨款。20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科三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经费所有资金均专款专用。项目支出有相关的授权审批，资金拨付严格审批程序，使用规范，会计核算结果真实、准确。建立健全项目实施预算方案、财务管理制度和会计核算制度，此次绩效评价过程中未发现挪用项目资金的情况。</w:t>
      </w:r>
    </w:p>
    <w:p w14:paraId="05A7F0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2" w:firstLineChars="200"/>
        <w:textAlignment w:val="baseline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四、项目绩效情况</w:t>
      </w:r>
    </w:p>
    <w:p w14:paraId="073523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2023年开展“上门服务送政策、为企解忧助发展”活动，入企走访40多家企业，宣传政策，指导企业规范报统数据。积极组织企业参加省创新创业大赛湘西分赛和2023年湖南省北斗应用领域创新创业大赛。完成两个“揭榜挂帅”项目申报考察等系列工作。开展科普宣传活动，提高全民科学素质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通过科技活动周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共接待群众800余人次，发放宣传书籍、手册800余册、开展义诊500余人次，发放科普小礼品1000余份，在群众中产生了积极反响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。扎实开展农村科技培训工作，</w:t>
      </w:r>
      <w:r>
        <w:rPr>
          <w:rFonts w:hint="eastAsia" w:ascii="仿宋_GB2312" w:hAnsi="仿宋_GB2312" w:eastAsia="仿宋_GB2312" w:cs="仿宋_GB2312"/>
          <w:sz w:val="30"/>
          <w:szCs w:val="30"/>
        </w:rPr>
        <w:t>培训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0"/>
          <w:szCs w:val="30"/>
        </w:rPr>
        <w:t>多人次，培训科技人才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20余</w:t>
      </w:r>
      <w:r>
        <w:rPr>
          <w:rFonts w:hint="eastAsia" w:ascii="仿宋_GB2312" w:hAnsi="仿宋_GB2312" w:eastAsia="仿宋_GB2312" w:cs="仿宋_GB2312"/>
          <w:sz w:val="30"/>
          <w:szCs w:val="30"/>
        </w:rPr>
        <w:t>人，发放各种培训资料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0"/>
          <w:szCs w:val="30"/>
        </w:rPr>
        <w:t>余份。科技人员驻村工作进展顺利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全市选派了省州市三级科技特派员112名到各合作社，为乡村振兴工作奠定良好的基础。</w:t>
      </w:r>
    </w:p>
    <w:p w14:paraId="09AAC7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2" w:firstLineChars="200"/>
        <w:textAlignment w:val="baseline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五、其他需要说明的问题</w:t>
      </w:r>
    </w:p>
    <w:p w14:paraId="4EDA6A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（一）后续工作计划。</w:t>
      </w:r>
    </w:p>
    <w:p w14:paraId="76FDEFBC">
      <w:pPr>
        <w:pStyle w:val="2"/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1、抓好企业科技服务，做好科技惠企政策的宣传贯彻落实。做好中小企业研发投入、技术交易服务，支持我市企业参加湖南省、国家科技创新创业大赛，力争拿到较好名次。</w:t>
      </w:r>
    </w:p>
    <w:p w14:paraId="45BF325A">
      <w:pPr>
        <w:pStyle w:val="2"/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2、支持我市企业申报国家省州科技项目，帮助我市企业得到国家省州科技奖补支持，做到应享尽享。</w:t>
      </w:r>
    </w:p>
    <w:p w14:paraId="3DDF0D55">
      <w:pPr>
        <w:pStyle w:val="2"/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3、抓好科技特派员(专家服务团)工作，助力乡村振兴。全力做好绩效考核工作，争创省真抓实干激励。</w:t>
      </w:r>
    </w:p>
    <w:p w14:paraId="437457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（二）主要经验做法、存在的问题和建议。主要包括资金安排、使用过程中的经验、做法、存在的问题、改进措施和有关建议等。</w:t>
      </w:r>
    </w:p>
    <w:p w14:paraId="3FCBD1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A4A4A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A4A4A"/>
          <w:spacing w:val="0"/>
          <w:sz w:val="30"/>
          <w:szCs w:val="30"/>
          <w:shd w:val="clear" w:fill="FFFFFF"/>
        </w:rPr>
        <w:t>根据年初部门预算的批复,加强经费使用管理，本着专款专用、高效合理的原则安排使用好项目经费。实施计划完善，流程顺畅，确保各项指标顺利完成。在资金的使用过程中，重视与涉及部门多方沟通，明确总目标，根据实际开展情况不断改善工作方法，提高工作效率。</w:t>
      </w:r>
    </w:p>
    <w:p w14:paraId="3E304B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切实加强政策学习，提高思想认识。认真学习《预算法》等相关法规、制度，建立绩效评价机制，对各项专项资金，要根据专项资金的用途，可能产生的效益效果，结合本单位的职责职能和客观实际，科学设计科技三项经费项目的绩效目标指标体系，将绩效目标细化和量化，使之既符合相关法律法规，又符合本单位的职责职能和客观实际，使考核目标中涉及到的每一项任务都落到实处，同时建立并执行考核目标执行情况跟踪检查制度，责任追究制度，使单位在合理使用资金，有效控制支出的情况下，确保各项绩效考核指标保质保量完成。</w:t>
      </w:r>
    </w:p>
    <w:p w14:paraId="45439B6E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6DE8523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387EC6"/>
    <w:multiLevelType w:val="singleLevel"/>
    <w:tmpl w:val="96387EC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4344CF0"/>
    <w:multiLevelType w:val="singleLevel"/>
    <w:tmpl w:val="D4344CF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N2JmZWMxZTM4NGJmYTMwY2QxZDUyYjE0NmFhOTIifQ=="/>
  </w:docVars>
  <w:rsids>
    <w:rsidRoot w:val="45B646FC"/>
    <w:rsid w:val="06856661"/>
    <w:rsid w:val="08AF79C5"/>
    <w:rsid w:val="08C07E24"/>
    <w:rsid w:val="11DD45BF"/>
    <w:rsid w:val="1358129C"/>
    <w:rsid w:val="135C4681"/>
    <w:rsid w:val="1D7C3EC2"/>
    <w:rsid w:val="1EB8717C"/>
    <w:rsid w:val="1F163B83"/>
    <w:rsid w:val="28E62B38"/>
    <w:rsid w:val="2B6557D0"/>
    <w:rsid w:val="2DF40FAF"/>
    <w:rsid w:val="38397681"/>
    <w:rsid w:val="3DD56348"/>
    <w:rsid w:val="3F786538"/>
    <w:rsid w:val="3FC2048F"/>
    <w:rsid w:val="45B646FC"/>
    <w:rsid w:val="46B61944"/>
    <w:rsid w:val="4EFE032C"/>
    <w:rsid w:val="52FE6B4C"/>
    <w:rsid w:val="5C6051D6"/>
    <w:rsid w:val="60903B4D"/>
    <w:rsid w:val="67C35F75"/>
    <w:rsid w:val="70470FAD"/>
    <w:rsid w:val="7BAA2A1B"/>
    <w:rsid w:val="7F2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2441</Words>
  <Characters>2582</Characters>
  <Lines>0</Lines>
  <Paragraphs>0</Paragraphs>
  <TotalTime>270</TotalTime>
  <ScaleCrop>false</ScaleCrop>
  <LinksUpToDate>false</LinksUpToDate>
  <CharactersWithSpaces>2582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2024-06-03T00:20:00Z</dcterms:created>
  <dc:creator>Administrator</dc:creator>
  <cp:lastModifiedBy>Administrator</cp:lastModifiedBy>
  <dcterms:modified xsi:type="dcterms:W3CDTF">2024-11-18T00:43:19Z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3DEBA9B6279D48F28E4E26D86E35727B</vt:lpwstr>
  </property>
</Properties>
</file>