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吉首市统计局</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2023</w:t>
      </w:r>
      <w:r>
        <w:rPr>
          <w:rFonts w:hint="eastAsia" w:ascii="方正小标宋简体" w:hAnsi="方正小标宋简体" w:eastAsia="方正小标宋简体" w:cs="方正小标宋简体"/>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hint="default" w:eastAsia="黑体"/>
          <w:sz w:val="36"/>
          <w:szCs w:val="36"/>
          <w:lang w:val="en-US" w:eastAsia="zh-CN"/>
        </w:rPr>
      </w:pPr>
      <w:r>
        <w:rPr>
          <w:rFonts w:eastAsia="黑体"/>
          <w:sz w:val="36"/>
          <w:szCs w:val="36"/>
        </w:rPr>
        <w:t>单位名称（盖章）：</w:t>
      </w:r>
      <w:r>
        <w:rPr>
          <w:rFonts w:hint="eastAsia" w:eastAsia="黑体"/>
          <w:sz w:val="36"/>
          <w:szCs w:val="36"/>
          <w:lang w:val="en-US" w:eastAsia="zh-CN"/>
        </w:rPr>
        <w:t>吉首市统计局</w:t>
      </w:r>
    </w:p>
    <w:p>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015001</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评价机构：单位评价组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2023</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11"/>
        <w:gridCol w:w="744"/>
        <w:gridCol w:w="49"/>
        <w:gridCol w:w="1033"/>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秦灿</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15616225192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pPr>
              <w:autoSpaceDN w:val="0"/>
              <w:spacing w:line="320" w:lineRule="exact"/>
              <w:jc w:val="left"/>
              <w:textAlignment w:val="center"/>
              <w:rPr>
                <w:rFonts w:eastAsia="仿宋_GB2312" w:cs="仿宋_GB2312"/>
                <w:sz w:val="24"/>
              </w:rPr>
            </w:pPr>
            <w:r>
              <w:rPr>
                <w:rFonts w:hint="eastAsia" w:ascii="仿宋" w:hAnsi="仿宋" w:eastAsia="仿宋"/>
                <w:kern w:val="0"/>
                <w:sz w:val="24"/>
              </w:rPr>
              <w:t>负责组织领导和协调管理全市统计工作，确保统计数据真实、准确、及时。组织完成国家部署的普查任务，会同有关部门组织完成国家、省和市重大普查和抽样调查；组织各部门社会经济调查，汇总、整理全市基本统计资料，对国民经济、社会发展和科技进步等情况进行统计分析、统计预测和统计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pPr>
              <w:autoSpaceDN w:val="0"/>
              <w:spacing w:line="320" w:lineRule="exact"/>
              <w:jc w:val="left"/>
              <w:textAlignment w:val="center"/>
              <w:rPr>
                <w:rFonts w:hint="default" w:ascii="仿宋" w:hAnsi="仿宋" w:eastAsia="仿宋" w:cs="仿宋_GB2312"/>
                <w:sz w:val="24"/>
                <w:lang w:val="en-US" w:eastAsia="zh-CN"/>
              </w:rPr>
            </w:pPr>
            <w:r>
              <w:rPr>
                <w:rFonts w:hint="eastAsia" w:ascii="仿宋" w:hAnsi="仿宋" w:eastAsia="仿宋" w:cs="仿宋_GB2312"/>
                <w:sz w:val="24"/>
              </w:rPr>
              <w:t>任务1：突出政治机关建设，凝聚统计队伍精气神</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任务2：强化监测预警功能，擦亮经济运行仪表盘</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任务3：强化统计基层基础，提高统计数据质量</w:t>
            </w:r>
          </w:p>
          <w:p>
            <w:pPr>
              <w:autoSpaceDN w:val="0"/>
              <w:spacing w:line="320" w:lineRule="exact"/>
              <w:jc w:val="left"/>
              <w:textAlignment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任务4：强化统计监测分析，精准研判经济形势</w:t>
            </w:r>
          </w:p>
          <w:p>
            <w:pPr>
              <w:autoSpaceDN w:val="0"/>
              <w:spacing w:line="320" w:lineRule="exact"/>
              <w:jc w:val="left"/>
              <w:textAlignment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任务5：发挥统计监督职能，当好发展纠偏预警器</w:t>
            </w:r>
          </w:p>
          <w:p>
            <w:pPr>
              <w:autoSpaceDN w:val="0"/>
              <w:spacing w:line="320" w:lineRule="exact"/>
              <w:jc w:val="left"/>
              <w:textAlignment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任务6：强化统计协同协作，改善统计生态环境</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2023年，</w:t>
            </w:r>
            <w:r>
              <w:rPr>
                <w:rFonts w:hint="eastAsia" w:eastAsia="仿宋_GB2312" w:cs="仿宋_GB2312"/>
                <w:sz w:val="24"/>
              </w:rPr>
              <w:t>在市委、市政府的正确领导下，市统计局坚持以习近平新时代中国特色社会主义思想为指导，学习贯彻党的二十大精神，贯彻落实上级统计部门决策部署和市委、市政府工作要求，聚焦打造“精准、数智、法治、廉洁”统计新格局，以“提升统计能力、服务经济发展”为中心，</w:t>
            </w:r>
            <w:r>
              <w:rPr>
                <w:rFonts w:hint="eastAsia" w:eastAsia="仿宋_GB2312" w:cs="仿宋_GB2312"/>
                <w:sz w:val="24"/>
                <w:lang w:val="en-US" w:eastAsia="zh-CN"/>
              </w:rPr>
              <w:t>较好的完成了各项工作任务，</w:t>
            </w:r>
            <w:r>
              <w:rPr>
                <w:rFonts w:hint="eastAsia" w:eastAsia="仿宋_GB2312" w:cs="仿宋_GB2312"/>
                <w:sz w:val="24"/>
              </w:rPr>
              <w:t>为</w:t>
            </w:r>
            <w:r>
              <w:rPr>
                <w:rFonts w:hint="eastAsia" w:eastAsia="仿宋_GB2312" w:cs="仿宋_GB2312"/>
                <w:sz w:val="24"/>
                <w:lang w:val="en-US" w:eastAsia="zh-CN"/>
              </w:rPr>
              <w:t>吉首</w:t>
            </w:r>
            <w:r>
              <w:rPr>
                <w:rFonts w:hint="eastAsia" w:eastAsia="仿宋_GB2312" w:cs="仿宋_GB2312"/>
                <w:sz w:val="24"/>
              </w:rPr>
              <w:t>经济发展贡献统计</w:t>
            </w:r>
            <w:r>
              <w:rPr>
                <w:rFonts w:hint="eastAsia" w:eastAsia="仿宋_GB2312" w:cs="仿宋_GB2312"/>
                <w:sz w:val="24"/>
                <w:lang w:val="en-US" w:eastAsia="zh-CN"/>
              </w:rPr>
              <w:t>力量</w:t>
            </w:r>
            <w:r>
              <w:rPr>
                <w:rFonts w:hint="eastAsia" w:eastAsia="仿宋_GB2312" w:cs="仿宋_GB2312"/>
                <w:sz w:val="24"/>
              </w:rPr>
              <w:t>。</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（一）聚焦政治引领，在全面从严治党上焕发新气象</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坚持党建统领地位，统计队伍建设进一步强化。强化党建引领意识，聚焦党建主业，着力建设堪当重任的高素质统计队伍。始终将党建工作与统计重点工作同部署、同推进、同落实、同检查，做到党建业务有机融合。</w:t>
            </w:r>
          </w:p>
          <w:p>
            <w:pPr>
              <w:autoSpaceDN w:val="0"/>
              <w:spacing w:line="320" w:lineRule="exact"/>
              <w:ind w:firstLine="480" w:firstLineChars="200"/>
              <w:jc w:val="left"/>
              <w:textAlignment w:val="center"/>
              <w:rPr>
                <w:rFonts w:hint="eastAsia" w:eastAsia="仿宋_GB2312" w:cs="仿宋_GB2312"/>
                <w:sz w:val="24"/>
                <w:lang w:eastAsia="zh-CN"/>
              </w:rPr>
            </w:pPr>
            <w:r>
              <w:rPr>
                <w:rFonts w:hint="eastAsia" w:eastAsia="仿宋_GB2312" w:cs="仿宋_GB2312"/>
                <w:sz w:val="24"/>
                <w:lang w:eastAsia="zh-CN"/>
              </w:rPr>
              <w:t>（二）聚焦五经普，在数盘家底数助发展上彰显新作为</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吉首市第五次全国经济普查启动以来，市统计局高度重视，在市委、市政府的统一领导下，精心组织，周密部署，依法、有序、积极、稳妥推进普查清查工作。</w:t>
            </w:r>
            <w:bookmarkStart w:id="0" w:name="_GoBack"/>
            <w:bookmarkEnd w:id="0"/>
          </w:p>
          <w:p>
            <w:pPr>
              <w:autoSpaceDN w:val="0"/>
              <w:spacing w:line="320" w:lineRule="exact"/>
              <w:ind w:firstLine="480" w:firstLineChars="200"/>
              <w:jc w:val="left"/>
              <w:textAlignment w:val="center"/>
              <w:rPr>
                <w:rFonts w:hint="eastAsia" w:eastAsia="仿宋_GB2312" w:cs="仿宋_GB2312"/>
                <w:sz w:val="24"/>
                <w:lang w:eastAsia="zh-CN"/>
              </w:rPr>
            </w:pPr>
            <w:r>
              <w:rPr>
                <w:rFonts w:hint="eastAsia" w:eastAsia="仿宋_GB2312" w:cs="仿宋_GB2312"/>
                <w:sz w:val="24"/>
                <w:lang w:eastAsia="zh-CN"/>
              </w:rPr>
              <w:t>（三）聚焦法治建设，在发挥统计监督职能上再攀新台阶</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开展市委巡察统计专项检查。今年将统计专项</w:t>
            </w:r>
            <w:r>
              <w:rPr>
                <w:rFonts w:hint="eastAsia" w:eastAsia="仿宋_GB2312" w:cs="仿宋_GB2312"/>
                <w:sz w:val="24"/>
                <w:lang w:eastAsia="zh-CN"/>
              </w:rPr>
              <w:t>监督</w:t>
            </w:r>
            <w:r>
              <w:rPr>
                <w:rFonts w:hint="eastAsia" w:eastAsia="仿宋_GB2312" w:cs="仿宋_GB2312"/>
                <w:sz w:val="24"/>
              </w:rPr>
              <w:t>检查纳入中共吉首市第九届委员会第五轮巡察工作中，对市农业农村局、市乡村振兴局、市农村经营服务站、市畜牧水产中心、市融媒体中心、市行政审批局、市城市供水总公司、市公共汽车公司等10家单位</w:t>
            </w:r>
            <w:r>
              <w:rPr>
                <w:rFonts w:hint="eastAsia" w:eastAsia="仿宋_GB2312" w:cs="仿宋_GB2312"/>
                <w:sz w:val="24"/>
                <w:lang w:eastAsia="zh-CN"/>
              </w:rPr>
              <w:t>、企业</w:t>
            </w:r>
            <w:r>
              <w:rPr>
                <w:rFonts w:hint="eastAsia" w:eastAsia="仿宋_GB2312" w:cs="仿宋_GB2312"/>
                <w:sz w:val="24"/>
              </w:rPr>
              <w:t>开展市委巡察统计专项监督检查，增强了单位相关人员的统计法律法规意识，提升了统计人员的统计业务能力。二是积极开展检查核查。</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（四）聚焦统计基层，在基层基础管理上实现新突破</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举办全市乡镇（街道）统计人员培训会、全市企业统计人员业务培训会10余次，分对象、分行业对200余名统计员进行培训，通过举办业务培训会、开展企业走访调研的形式，对“四上”企业、固定资产投资项目、服务业企业、工业企业等企业开展统计法律法规、统计方法制度、统计指标报送、联网直报平台操作等综合统计业务培训指导，督促企业规范建立统计台账和原始凭证，严格按照统计方法制度报送统计数据，增强基层统计人员业务能力，提高源头数据质量。</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（五）聚焦服务质量，在靠前发力强化监测参谋上贡献新智慧</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网报期间，时刻紧盯网报数据，每日实时更新GDP核算相关指标统计数据。采用“月初预报、月中快报、月末分析”的方式，坚持每月上报主要经济指标情况，参与全市主要经济指标分析会议10余次，及时预报预判预警经济走势，为市委、市政府的决策部署提供观点鲜明、针对性强的工作建议。</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399.55</w:t>
            </w:r>
          </w:p>
        </w:tc>
        <w:tc>
          <w:tcPr>
            <w:tcW w:w="1355" w:type="dxa"/>
            <w:gridSpan w:val="2"/>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388.76</w:t>
            </w:r>
          </w:p>
        </w:tc>
        <w:tc>
          <w:tcPr>
            <w:tcW w:w="1705"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2</w:t>
            </w:r>
          </w:p>
        </w:tc>
        <w:tc>
          <w:tcPr>
            <w:tcW w:w="180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399.55</w:t>
            </w:r>
          </w:p>
        </w:tc>
        <w:tc>
          <w:tcPr>
            <w:tcW w:w="1355" w:type="dxa"/>
            <w:gridSpan w:val="2"/>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388.76</w:t>
            </w:r>
          </w:p>
        </w:tc>
        <w:tc>
          <w:tcPr>
            <w:tcW w:w="1705"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2</w:t>
            </w:r>
          </w:p>
        </w:tc>
        <w:tc>
          <w:tcPr>
            <w:tcW w:w="180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399.55</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236.51</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207.42</w:t>
            </w:r>
          </w:p>
        </w:tc>
        <w:tc>
          <w:tcPr>
            <w:tcW w:w="2160" w:type="dxa"/>
            <w:gridSpan w:val="4"/>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29.09</w:t>
            </w:r>
          </w:p>
        </w:tc>
        <w:tc>
          <w:tcPr>
            <w:tcW w:w="1080" w:type="dxa"/>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163.04</w:t>
            </w:r>
          </w:p>
        </w:tc>
        <w:tc>
          <w:tcPr>
            <w:tcW w:w="720" w:type="dxa"/>
            <w:gridSpan w:val="3"/>
            <w:tcBorders>
              <w:righ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399.55</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236.51</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207.42</w:t>
            </w:r>
          </w:p>
        </w:tc>
        <w:tc>
          <w:tcPr>
            <w:tcW w:w="2160" w:type="dxa"/>
            <w:gridSpan w:val="4"/>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29.09</w:t>
            </w:r>
          </w:p>
        </w:tc>
        <w:tc>
          <w:tcPr>
            <w:tcW w:w="1080" w:type="dxa"/>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163.04</w:t>
            </w:r>
          </w:p>
        </w:tc>
        <w:tc>
          <w:tcPr>
            <w:tcW w:w="720" w:type="dxa"/>
            <w:gridSpan w:val="3"/>
            <w:tcBorders>
              <w:righ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0.16</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0.16</w:t>
            </w:r>
          </w:p>
        </w:tc>
        <w:tc>
          <w:tcPr>
            <w:tcW w:w="1082"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0.16</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0.16</w:t>
            </w:r>
          </w:p>
        </w:tc>
        <w:tc>
          <w:tcPr>
            <w:tcW w:w="1082"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148.62</w:t>
            </w:r>
          </w:p>
        </w:tc>
        <w:tc>
          <w:tcPr>
            <w:tcW w:w="2437" w:type="dxa"/>
            <w:gridSpan w:val="4"/>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148.62</w:t>
            </w:r>
          </w:p>
        </w:tc>
        <w:tc>
          <w:tcPr>
            <w:tcW w:w="3644" w:type="dxa"/>
            <w:gridSpan w:val="7"/>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148.62</w:t>
            </w:r>
          </w:p>
        </w:tc>
        <w:tc>
          <w:tcPr>
            <w:tcW w:w="2437" w:type="dxa"/>
            <w:gridSpan w:val="4"/>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148.62</w:t>
            </w:r>
          </w:p>
        </w:tc>
        <w:tc>
          <w:tcPr>
            <w:tcW w:w="3644" w:type="dxa"/>
            <w:gridSpan w:val="7"/>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vAlign w:val="center"/>
          </w:tcPr>
          <w:p>
            <w:pPr>
              <w:spacing w:line="320" w:lineRule="exact"/>
              <w:rPr>
                <w:rFonts w:eastAsia="仿宋_GB2312" w:cs="仿宋_GB2312"/>
                <w:sz w:val="24"/>
              </w:rPr>
            </w:pPr>
          </w:p>
        </w:tc>
        <w:tc>
          <w:tcPr>
            <w:tcW w:w="3775" w:type="dxa"/>
            <w:gridSpan w:val="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目标1：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w:t>
            </w:r>
          </w:p>
          <w:p>
            <w:pPr>
              <w:autoSpaceDN w:val="0"/>
              <w:spacing w:line="320" w:lineRule="exact"/>
              <w:jc w:val="left"/>
              <w:textAlignment w:val="center"/>
              <w:rPr>
                <w:rFonts w:eastAsia="仿宋_GB2312" w:cs="仿宋_GB2312"/>
                <w:sz w:val="24"/>
              </w:rPr>
            </w:pPr>
            <w:r>
              <w:rPr>
                <w:rFonts w:hint="eastAsia" w:eastAsia="仿宋_GB2312" w:cs="仿宋_GB2312"/>
                <w:sz w:val="24"/>
              </w:rPr>
              <w:t>目标2：统一核定、管理、公布基本统计资料，定期发布全市国民经济和社会发展情况的统计信息。进行统计分析、统计预测和统计监督，组织实施全市人口、经济、农业等重大普查。</w:t>
            </w:r>
          </w:p>
        </w:tc>
        <w:tc>
          <w:tcPr>
            <w:tcW w:w="4585" w:type="dxa"/>
            <w:gridSpan w:val="9"/>
            <w:vAlign w:val="center"/>
          </w:tcPr>
          <w:p>
            <w:pPr>
              <w:autoSpaceDN w:val="0"/>
              <w:spacing w:line="320" w:lineRule="exact"/>
              <w:ind w:firstLine="480" w:firstLineChars="200"/>
              <w:jc w:val="both"/>
              <w:textAlignment w:val="center"/>
              <w:rPr>
                <w:rFonts w:hint="eastAsia" w:eastAsia="仿宋_GB2312" w:cs="仿宋_GB2312"/>
                <w:sz w:val="24"/>
              </w:rPr>
            </w:pPr>
            <w:r>
              <w:rPr>
                <w:rFonts w:hint="eastAsia" w:eastAsia="仿宋_GB2312" w:cs="仿宋_GB2312"/>
                <w:sz w:val="24"/>
              </w:rPr>
              <w:t>根据地区生产总值统一核算，2023年全市实现地区生产总值224.59亿元，同比增长0.4%。分产业看，第一产业增加值11.09亿元，同比增长3.9%；第二产业增加值74.53亿元，同比下降10.5%；第三产业增加值138.98亿元，同比增长6.8%。</w:t>
            </w:r>
          </w:p>
          <w:p>
            <w:pPr>
              <w:numPr>
                <w:ilvl w:val="0"/>
                <w:numId w:val="1"/>
              </w:numPr>
              <w:autoSpaceDN w:val="0"/>
              <w:spacing w:line="320" w:lineRule="exact"/>
              <w:ind w:firstLine="480" w:firstLineChars="200"/>
              <w:jc w:val="both"/>
              <w:textAlignment w:val="center"/>
              <w:rPr>
                <w:rFonts w:hint="eastAsia" w:eastAsia="仿宋_GB2312" w:cs="仿宋_GB2312"/>
                <w:sz w:val="24"/>
              </w:rPr>
            </w:pPr>
            <w:r>
              <w:rPr>
                <w:rFonts w:hint="eastAsia" w:eastAsia="仿宋_GB2312" w:cs="仿宋_GB2312"/>
                <w:sz w:val="24"/>
              </w:rPr>
              <w:t>工业经济逐步回暖，市属工业稳定增长。2023年，全市规模以上工业总产值同比下降24.1%。其中，市属规模以上工业总产值同比增长1.0%。全市规模工业增加值下降14.6%，较1-11月上升12.5个百分点。其中，市属规模工业增加值增长9.9%，较1-11月升8.5个百分点。</w:t>
            </w:r>
          </w:p>
          <w:p>
            <w:pPr>
              <w:numPr>
                <w:ilvl w:val="0"/>
                <w:numId w:val="1"/>
              </w:numPr>
              <w:autoSpaceDN w:val="0"/>
              <w:spacing w:line="320" w:lineRule="exact"/>
              <w:ind w:left="0" w:leftChars="0" w:firstLine="480" w:firstLineChars="200"/>
              <w:jc w:val="both"/>
              <w:textAlignment w:val="center"/>
              <w:rPr>
                <w:rFonts w:hint="eastAsia" w:eastAsia="仿宋_GB2312" w:cs="仿宋_GB2312"/>
                <w:sz w:val="24"/>
              </w:rPr>
            </w:pPr>
            <w:r>
              <w:rPr>
                <w:rFonts w:hint="eastAsia" w:eastAsia="仿宋_GB2312" w:cs="仿宋_GB2312"/>
                <w:sz w:val="24"/>
              </w:rPr>
              <w:t>固定资产投资增速持续回落，商品房销售面积下降幅度较大。2023年，全市固定资产投资同比下降23.1%，增速较1-11月下降7.1个百分点。其中，项目投资下降34.6%，房地产开发投资增长6.2%，较1-11月下降4.1个百分点。商品房销售面积30.2万平方米，同比下降31.2%。</w:t>
            </w:r>
          </w:p>
          <w:p>
            <w:pPr>
              <w:autoSpaceDN w:val="0"/>
              <w:spacing w:line="320" w:lineRule="exact"/>
              <w:ind w:firstLine="480" w:firstLineChars="200"/>
              <w:jc w:val="both"/>
              <w:textAlignment w:val="center"/>
              <w:rPr>
                <w:rFonts w:hint="eastAsia" w:eastAsia="仿宋_GB2312" w:cs="仿宋_GB2312"/>
                <w:sz w:val="24"/>
              </w:rPr>
            </w:pPr>
            <w:r>
              <w:rPr>
                <w:rFonts w:hint="eastAsia" w:eastAsia="仿宋_GB2312" w:cs="仿宋_GB2312"/>
                <w:sz w:val="24"/>
                <w:lang w:eastAsia="zh-CN"/>
              </w:rPr>
              <w:t>（</w:t>
            </w:r>
            <w:r>
              <w:rPr>
                <w:rFonts w:hint="eastAsia" w:eastAsia="仿宋_GB2312" w:cs="仿宋_GB2312"/>
                <w:sz w:val="24"/>
                <w:lang w:val="en-US" w:eastAsia="zh-CN"/>
              </w:rPr>
              <w:t>三</w:t>
            </w:r>
            <w:r>
              <w:rPr>
                <w:rFonts w:hint="eastAsia" w:eastAsia="仿宋_GB2312" w:cs="仿宋_GB2312"/>
                <w:sz w:val="24"/>
                <w:lang w:eastAsia="zh-CN"/>
              </w:rPr>
              <w:t>）</w:t>
            </w:r>
            <w:r>
              <w:rPr>
                <w:rFonts w:hint="eastAsia" w:eastAsia="仿宋_GB2312" w:cs="仿宋_GB2312"/>
                <w:sz w:val="24"/>
              </w:rPr>
              <w:t>消费稳定增长，市场保持平稳。</w:t>
            </w:r>
          </w:p>
          <w:p>
            <w:pPr>
              <w:autoSpaceDN w:val="0"/>
              <w:spacing w:line="320" w:lineRule="exact"/>
              <w:jc w:val="both"/>
              <w:textAlignment w:val="center"/>
              <w:rPr>
                <w:rFonts w:hint="eastAsia" w:eastAsia="仿宋_GB2312" w:cs="仿宋_GB2312"/>
                <w:sz w:val="24"/>
              </w:rPr>
            </w:pPr>
            <w:r>
              <w:rPr>
                <w:rFonts w:hint="eastAsia" w:eastAsia="仿宋_GB2312" w:cs="仿宋_GB2312"/>
                <w:sz w:val="24"/>
              </w:rPr>
              <w:t>2023年，全市实现社会消费品零售总额1240021万元，同比增长1.4%，增速较1-11月下降0.8个百分点。其中，批发业零售总额增长5.7%；零售业零售总额增长0.3%；住宿业零售总额增长6.3%；餐饮业零售总额增长7.8%。</w:t>
            </w:r>
          </w:p>
          <w:p>
            <w:pPr>
              <w:autoSpaceDN w:val="0"/>
              <w:spacing w:line="320" w:lineRule="exact"/>
              <w:ind w:firstLine="480" w:firstLineChars="200"/>
              <w:jc w:val="both"/>
              <w:textAlignment w:val="center"/>
              <w:rPr>
                <w:rFonts w:hint="eastAsia" w:eastAsia="仿宋_GB2312" w:cs="仿宋_GB2312"/>
                <w:sz w:val="24"/>
              </w:rPr>
            </w:pPr>
            <w:r>
              <w:rPr>
                <w:rFonts w:hint="eastAsia" w:eastAsia="仿宋_GB2312" w:cs="仿宋_GB2312"/>
                <w:sz w:val="24"/>
                <w:lang w:eastAsia="zh-CN"/>
              </w:rPr>
              <w:t>（</w:t>
            </w:r>
            <w:r>
              <w:rPr>
                <w:rFonts w:hint="eastAsia" w:eastAsia="仿宋_GB2312" w:cs="仿宋_GB2312"/>
                <w:sz w:val="24"/>
                <w:lang w:val="en-US" w:eastAsia="zh-CN"/>
              </w:rPr>
              <w:t>四</w:t>
            </w:r>
            <w:r>
              <w:rPr>
                <w:rFonts w:hint="eastAsia" w:eastAsia="仿宋_GB2312" w:cs="仿宋_GB2312"/>
                <w:sz w:val="24"/>
                <w:lang w:eastAsia="zh-CN"/>
              </w:rPr>
              <w:t>）</w:t>
            </w:r>
            <w:r>
              <w:rPr>
                <w:rFonts w:hint="eastAsia" w:eastAsia="仿宋_GB2312" w:cs="仿宋_GB2312"/>
                <w:sz w:val="24"/>
              </w:rPr>
              <w:t>财政收支稳定增长，金融市场稳健。2023年，全市实现一般公共预算收入184612万元，同比增长39.0％，其中，地方一般公共预算收入143696万元，同比增长7.1%，增速较1-11月上升6.3个百分点。一般公共预算支出436625万元，同比增长10.4％。</w:t>
            </w:r>
          </w:p>
          <w:p>
            <w:pPr>
              <w:autoSpaceDN w:val="0"/>
              <w:spacing w:line="320" w:lineRule="exact"/>
              <w:jc w:val="both"/>
              <w:textAlignment w:val="center"/>
              <w:rPr>
                <w:rFonts w:hint="eastAsia" w:eastAsia="仿宋_GB2312" w:cs="仿宋_GB2312"/>
                <w:sz w:val="24"/>
              </w:rPr>
            </w:pPr>
            <w:r>
              <w:rPr>
                <w:rFonts w:hint="eastAsia" w:eastAsia="仿宋_GB2312" w:cs="仿宋_GB2312"/>
                <w:sz w:val="24"/>
              </w:rPr>
              <w:t>2023年末，全市金融机构本外币存款余额5809522万元，同比增长14.4%；金融机构本外币贷款余额5412801万元，同比增长8.6%。</w:t>
            </w:r>
          </w:p>
          <w:p>
            <w:pPr>
              <w:autoSpaceDN w:val="0"/>
              <w:spacing w:line="320" w:lineRule="exact"/>
              <w:ind w:firstLine="480" w:firstLineChars="200"/>
              <w:jc w:val="both"/>
              <w:textAlignment w:val="center"/>
              <w:rPr>
                <w:rFonts w:hint="eastAsia" w:eastAsia="仿宋_GB2312" w:cs="仿宋_GB2312"/>
                <w:sz w:val="24"/>
              </w:rPr>
            </w:pPr>
            <w:r>
              <w:rPr>
                <w:rFonts w:hint="eastAsia" w:eastAsia="仿宋_GB2312" w:cs="仿宋_GB2312"/>
                <w:sz w:val="24"/>
                <w:lang w:eastAsia="zh-CN"/>
              </w:rPr>
              <w:t>（</w:t>
            </w:r>
            <w:r>
              <w:rPr>
                <w:rFonts w:hint="eastAsia" w:eastAsia="仿宋_GB2312" w:cs="仿宋_GB2312"/>
                <w:sz w:val="24"/>
                <w:lang w:val="en-US" w:eastAsia="zh-CN"/>
              </w:rPr>
              <w:t>五</w:t>
            </w:r>
            <w:r>
              <w:rPr>
                <w:rFonts w:hint="eastAsia" w:eastAsia="仿宋_GB2312" w:cs="仿宋_GB2312"/>
                <w:sz w:val="24"/>
                <w:lang w:eastAsia="zh-CN"/>
              </w:rPr>
              <w:t>）</w:t>
            </w:r>
            <w:r>
              <w:rPr>
                <w:rFonts w:hint="eastAsia" w:eastAsia="仿宋_GB2312" w:cs="仿宋_GB2312"/>
                <w:sz w:val="24"/>
              </w:rPr>
              <w:t>居民收入稳步增长，人民生活不断改善。2023年，全市居民人均可支配收入34184元，同比增长4.8%。其中，城镇居民人均可支配收入40270元，增长4.3%；农村居民人均可支配收入16303元，增长7.1%。</w:t>
            </w:r>
          </w:p>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742"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1033"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793"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1033" w:type="dxa"/>
            <w:tcBorders>
              <w:right w:val="single" w:color="auto" w:sz="4" w:space="0"/>
            </w:tcBorders>
            <w:vAlign w:val="center"/>
          </w:tcPr>
          <w:p>
            <w:pPr>
              <w:autoSpaceDN w:val="0"/>
              <w:spacing w:line="320" w:lineRule="exact"/>
              <w:jc w:val="left"/>
              <w:textAlignment w:val="center"/>
              <w:rPr>
                <w:rFonts w:eastAsia="仿宋_GB2312" w:cs="仿宋_GB2312"/>
                <w:sz w:val="24"/>
                <w:szCs w:val="24"/>
              </w:rPr>
            </w:pPr>
            <w:r>
              <w:rPr>
                <w:rFonts w:hint="eastAsia" w:eastAsia="仿宋_GB2312" w:cs="仿宋_GB2312"/>
                <w:color w:val="auto"/>
                <w:sz w:val="24"/>
                <w:szCs w:val="24"/>
              </w:rPr>
              <w:t>指标1：重点工作完成率</w:t>
            </w: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rPr>
                <w:rFonts w:eastAsia="仿宋_GB2312" w:cs="仿宋_GB2312"/>
                <w:sz w:val="24"/>
              </w:rPr>
            </w:pPr>
          </w:p>
        </w:tc>
        <w:tc>
          <w:tcPr>
            <w:tcW w:w="793" w:type="dxa"/>
            <w:gridSpan w:val="2"/>
            <w:vMerge w:val="continue"/>
            <w:vAlign w:val="center"/>
          </w:tcPr>
          <w:p>
            <w:pPr>
              <w:autoSpaceDN w:val="0"/>
              <w:spacing w:line="320" w:lineRule="exact"/>
              <w:jc w:val="center"/>
              <w:textAlignment w:val="center"/>
              <w:rPr>
                <w:rFonts w:eastAsia="仿宋_GB2312" w:cs="仿宋_GB2312"/>
                <w:sz w:val="24"/>
              </w:rPr>
            </w:pPr>
          </w:p>
        </w:tc>
        <w:tc>
          <w:tcPr>
            <w:tcW w:w="1033" w:type="dxa"/>
            <w:tcBorders>
              <w:right w:val="single" w:color="auto" w:sz="4" w:space="0"/>
            </w:tcBorders>
            <w:vAlign w:val="center"/>
          </w:tcPr>
          <w:p>
            <w:pPr>
              <w:autoSpaceDN w:val="0"/>
              <w:spacing w:line="320" w:lineRule="exact"/>
              <w:jc w:val="left"/>
              <w:textAlignment w:val="center"/>
              <w:rPr>
                <w:rFonts w:eastAsia="仿宋_GB2312" w:cs="仿宋_GB2312"/>
                <w:sz w:val="24"/>
                <w:szCs w:val="24"/>
              </w:rPr>
            </w:pPr>
            <w:r>
              <w:rPr>
                <w:rFonts w:hint="eastAsia" w:eastAsia="仿宋_GB2312" w:cs="仿宋_GB2312"/>
                <w:color w:val="auto"/>
                <w:sz w:val="24"/>
                <w:szCs w:val="24"/>
              </w:rPr>
              <w:t>指标2：预算完成率</w:t>
            </w: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2"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rPr>
                <w:rFonts w:eastAsia="仿宋_GB2312" w:cs="仿宋_GB2312"/>
                <w:sz w:val="24"/>
              </w:rPr>
            </w:pPr>
          </w:p>
        </w:tc>
        <w:tc>
          <w:tcPr>
            <w:tcW w:w="793" w:type="dxa"/>
            <w:gridSpan w:val="2"/>
            <w:vMerge w:val="continue"/>
            <w:vAlign w:val="center"/>
          </w:tcPr>
          <w:p>
            <w:pPr>
              <w:autoSpaceDN w:val="0"/>
              <w:spacing w:line="320" w:lineRule="exact"/>
              <w:jc w:val="center"/>
              <w:textAlignment w:val="center"/>
              <w:rPr>
                <w:rFonts w:eastAsia="仿宋_GB2312" w:cs="仿宋_GB2312"/>
                <w:sz w:val="24"/>
              </w:rPr>
            </w:pPr>
          </w:p>
        </w:tc>
        <w:tc>
          <w:tcPr>
            <w:tcW w:w="1033" w:type="dxa"/>
            <w:tcBorders>
              <w:right w:val="single" w:color="auto" w:sz="4" w:space="0"/>
            </w:tcBorders>
            <w:vAlign w:val="center"/>
          </w:tcPr>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7" w:hRule="atLeast"/>
                <w:jc w:val="center"/>
              </w:trPr>
              <w:tc>
                <w:tcPr>
                  <w:tcW w:w="1076" w:type="dxa"/>
                  <w:tcBorders>
                    <w:right w:val="single" w:color="auto" w:sz="4" w:space="0"/>
                  </w:tcBorders>
                  <w:vAlign w:val="center"/>
                </w:tcPr>
                <w:p>
                  <w:pPr>
                    <w:autoSpaceDN w:val="0"/>
                    <w:spacing w:line="320" w:lineRule="exact"/>
                    <w:jc w:val="left"/>
                    <w:textAlignment w:val="center"/>
                    <w:rPr>
                      <w:rFonts w:eastAsia="仿宋_GB2312" w:cs="仿宋_GB2312"/>
                      <w:color w:val="auto"/>
                      <w:sz w:val="24"/>
                      <w:szCs w:val="24"/>
                    </w:rPr>
                  </w:pPr>
                  <w:r>
                    <w:rPr>
                      <w:rFonts w:hint="eastAsia" w:eastAsia="仿宋_GB2312" w:cs="仿宋_GB2312"/>
                      <w:color w:val="auto"/>
                      <w:sz w:val="24"/>
                      <w:szCs w:val="24"/>
                    </w:rPr>
                    <w:t>指标3：</w:t>
                  </w:r>
                  <w:r>
                    <w:rPr>
                      <w:rFonts w:hint="eastAsia" w:eastAsia="仿宋_GB2312" w:cs="仿宋_GB2312"/>
                      <w:color w:val="auto"/>
                      <w:sz w:val="24"/>
                    </w:rPr>
                    <w:t>部门决算信息公开</w:t>
                  </w:r>
                </w:p>
              </w:tc>
            </w:tr>
          </w:tbl>
          <w:p>
            <w:pPr>
              <w:autoSpaceDN w:val="0"/>
              <w:spacing w:line="320" w:lineRule="exact"/>
              <w:jc w:val="left"/>
              <w:textAlignment w:val="center"/>
              <w:rPr>
                <w:rFonts w:eastAsia="仿宋_GB2312" w:cs="仿宋_GB2312"/>
                <w:sz w:val="24"/>
                <w:szCs w:val="24"/>
              </w:rPr>
            </w:pP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eastAsia="仿宋_GB2312" w:cs="仿宋_GB2312"/>
                <w:color w:val="auto"/>
                <w:sz w:val="24"/>
              </w:rPr>
              <w:t>在门户网站上公开</w:t>
            </w:r>
          </w:p>
        </w:tc>
        <w:tc>
          <w:tcPr>
            <w:tcW w:w="2686" w:type="dxa"/>
            <w:gridSpan w:val="6"/>
            <w:vAlign w:val="center"/>
          </w:tcPr>
          <w:p>
            <w:pPr>
              <w:autoSpaceDN w:val="0"/>
              <w:spacing w:line="320" w:lineRule="exact"/>
              <w:jc w:val="center"/>
              <w:textAlignment w:val="center"/>
              <w:rPr>
                <w:rFonts w:hint="default" w:ascii="Times New Roman" w:hAnsi="Times New Roman" w:eastAsia="仿宋_GB2312" w:cs="仿宋_GB2312"/>
                <w:b/>
                <w:color w:val="auto"/>
                <w:kern w:val="2"/>
                <w:sz w:val="24"/>
                <w:szCs w:val="24"/>
                <w:lang w:val="en-US" w:eastAsia="zh-CN" w:bidi="ar-SA"/>
              </w:rPr>
            </w:pPr>
            <w:r>
              <w:rPr>
                <w:rFonts w:hint="eastAsia" w:eastAsia="仿宋_GB2312" w:cs="仿宋_GB2312"/>
                <w:color w:val="auto"/>
                <w:sz w:val="24"/>
                <w:lang w:val="en-US" w:eastAsia="zh-CN"/>
              </w:rPr>
              <w:t>在门户网站上公开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rPr>
                <w:rFonts w:eastAsia="仿宋_GB2312" w:cs="仿宋_GB2312"/>
                <w:sz w:val="24"/>
              </w:rPr>
            </w:pPr>
          </w:p>
        </w:tc>
        <w:tc>
          <w:tcPr>
            <w:tcW w:w="793" w:type="dxa"/>
            <w:gridSpan w:val="2"/>
            <w:vMerge w:val="continue"/>
            <w:vAlign w:val="center"/>
          </w:tcPr>
          <w:p>
            <w:pPr>
              <w:autoSpaceDN w:val="0"/>
              <w:spacing w:line="320" w:lineRule="exact"/>
              <w:jc w:val="center"/>
              <w:textAlignment w:val="center"/>
              <w:rPr>
                <w:rFonts w:eastAsia="仿宋_GB2312" w:cs="仿宋_GB2312"/>
                <w:sz w:val="24"/>
              </w:rPr>
            </w:pPr>
          </w:p>
        </w:tc>
        <w:tc>
          <w:tcPr>
            <w:tcW w:w="1033" w:type="dxa"/>
            <w:tcBorders>
              <w:right w:val="single" w:color="auto" w:sz="4" w:space="0"/>
            </w:tcBorders>
            <w:vAlign w:val="center"/>
          </w:tcPr>
          <w:p>
            <w:pPr>
              <w:autoSpaceDN w:val="0"/>
              <w:spacing w:line="320" w:lineRule="exact"/>
              <w:jc w:val="left"/>
              <w:textAlignment w:val="center"/>
              <w:rPr>
                <w:rFonts w:ascii="Times New Roman" w:hAnsi="Times New Roman" w:eastAsia="仿宋_GB2312" w:cs="仿宋_GB2312"/>
                <w:color w:val="auto"/>
                <w:kern w:val="2"/>
                <w:sz w:val="24"/>
                <w:szCs w:val="24"/>
                <w:lang w:val="en-US" w:eastAsia="zh-CN" w:bidi="ar-SA"/>
              </w:rPr>
            </w:pPr>
            <w:r>
              <w:rPr>
                <w:rFonts w:hint="eastAsia" w:eastAsia="仿宋_GB2312" w:cs="仿宋_GB2312"/>
                <w:color w:val="auto"/>
                <w:sz w:val="24"/>
                <w:szCs w:val="24"/>
              </w:rPr>
              <w:t>指标</w:t>
            </w:r>
            <w:r>
              <w:rPr>
                <w:rFonts w:eastAsia="仿宋_GB2312" w:cs="仿宋_GB2312"/>
                <w:color w:val="auto"/>
                <w:sz w:val="24"/>
                <w:szCs w:val="24"/>
              </w:rPr>
              <w:t>4</w:t>
            </w:r>
            <w:r>
              <w:rPr>
                <w:rFonts w:hint="eastAsia" w:eastAsia="仿宋_GB2312" w:cs="仿宋_GB2312"/>
                <w:color w:val="auto"/>
                <w:sz w:val="24"/>
                <w:szCs w:val="24"/>
              </w:rPr>
              <w:t>：“三公经费”控制率</w:t>
            </w: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eastAsia="仿宋_GB2312" w:cs="仿宋_GB2312"/>
                <w:color w:val="auto"/>
                <w:sz w:val="24"/>
              </w:rPr>
              <w:t>1</w:t>
            </w:r>
            <w:r>
              <w:rPr>
                <w:rFonts w:eastAsia="仿宋_GB2312" w:cs="仿宋_GB2312"/>
                <w:color w:val="auto"/>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793"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1033" w:type="dxa"/>
            <w:tcBorders>
              <w:right w:val="single" w:color="auto" w:sz="4" w:space="0"/>
            </w:tcBorders>
            <w:vAlign w:val="center"/>
          </w:tcPr>
          <w:p>
            <w:pPr>
              <w:autoSpaceDN w:val="0"/>
              <w:spacing w:line="320" w:lineRule="exact"/>
              <w:jc w:val="left"/>
              <w:textAlignment w:val="center"/>
              <w:rPr>
                <w:rFonts w:hint="eastAsia"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指标1：驻村帮扶职责</w:t>
            </w:r>
          </w:p>
        </w:tc>
        <w:tc>
          <w:tcPr>
            <w:tcW w:w="1899" w:type="dxa"/>
            <w:gridSpan w:val="3"/>
            <w:tcBorders>
              <w:left w:val="single" w:color="auto" w:sz="4" w:space="0"/>
            </w:tcBorders>
            <w:vAlign w:val="center"/>
          </w:tcPr>
          <w:p>
            <w:pPr>
              <w:autoSpaceDN w:val="0"/>
              <w:spacing w:line="320" w:lineRule="exact"/>
              <w:jc w:val="left"/>
              <w:textAlignment w:val="center"/>
              <w:rPr>
                <w:rFonts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切实为百姓带来收益，实现全面脱贫</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ascii="仿宋" w:hAnsi="仿宋" w:eastAsia="仿宋"/>
                <w:color w:val="auto"/>
                <w:sz w:val="24"/>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jc w:val="center"/>
              <w:textAlignment w:val="center"/>
              <w:rPr>
                <w:rFonts w:hint="eastAsia" w:eastAsia="仿宋_GB2312" w:cs="仿宋_GB2312"/>
                <w:sz w:val="24"/>
              </w:rPr>
            </w:pPr>
          </w:p>
        </w:tc>
        <w:tc>
          <w:tcPr>
            <w:tcW w:w="793" w:type="dxa"/>
            <w:gridSpan w:val="2"/>
            <w:vMerge w:val="continue"/>
            <w:vAlign w:val="center"/>
          </w:tcPr>
          <w:p>
            <w:pPr>
              <w:autoSpaceDN w:val="0"/>
              <w:spacing w:line="320" w:lineRule="exact"/>
              <w:jc w:val="center"/>
              <w:textAlignment w:val="center"/>
              <w:rPr>
                <w:rFonts w:hint="eastAsia" w:eastAsia="仿宋_GB2312" w:cs="仿宋_GB2312"/>
                <w:sz w:val="24"/>
              </w:rPr>
            </w:pPr>
          </w:p>
        </w:tc>
        <w:tc>
          <w:tcPr>
            <w:tcW w:w="1033" w:type="dxa"/>
            <w:tcBorders>
              <w:right w:val="single" w:color="auto" w:sz="4" w:space="0"/>
            </w:tcBorders>
            <w:vAlign w:val="center"/>
          </w:tcPr>
          <w:p>
            <w:pPr>
              <w:autoSpaceDN w:val="0"/>
              <w:spacing w:line="320" w:lineRule="exact"/>
              <w:jc w:val="left"/>
              <w:textAlignment w:val="center"/>
              <w:rPr>
                <w:rFonts w:hint="default" w:ascii="Times New Roman" w:hAnsi="Times New Roman" w:eastAsia="仿宋" w:cs="仿宋_GB2312"/>
                <w:color w:val="auto"/>
                <w:kern w:val="2"/>
                <w:sz w:val="24"/>
                <w:szCs w:val="24"/>
                <w:lang w:val="en-US" w:eastAsia="zh-CN" w:bidi="ar-SA"/>
              </w:rPr>
            </w:pPr>
            <w:r>
              <w:rPr>
                <w:rFonts w:hint="eastAsia" w:ascii="仿宋" w:hAnsi="仿宋" w:eastAsia="仿宋"/>
                <w:color w:val="auto"/>
                <w:sz w:val="24"/>
              </w:rPr>
              <w:t>指标2：</w:t>
            </w:r>
            <w:r>
              <w:rPr>
                <w:rFonts w:hint="eastAsia" w:ascii="仿宋" w:hAnsi="仿宋" w:eastAsia="仿宋"/>
                <w:color w:val="auto"/>
                <w:sz w:val="24"/>
                <w:lang w:val="en-US" w:eastAsia="zh-CN"/>
              </w:rPr>
              <w:t>精准反应社会经济情况</w:t>
            </w:r>
          </w:p>
        </w:tc>
        <w:tc>
          <w:tcPr>
            <w:tcW w:w="1899" w:type="dxa"/>
            <w:gridSpan w:val="3"/>
            <w:tcBorders>
              <w:left w:val="single" w:color="auto" w:sz="4" w:space="0"/>
            </w:tcBorders>
            <w:vAlign w:val="center"/>
          </w:tcPr>
          <w:p>
            <w:pPr>
              <w:autoSpaceDN w:val="0"/>
              <w:spacing w:line="320" w:lineRule="exact"/>
              <w:jc w:val="left"/>
              <w:textAlignment w:val="center"/>
              <w:rPr>
                <w:rFonts w:hint="default" w:ascii="Times New Roman" w:hAnsi="Times New Roman" w:eastAsia="仿宋_GB2312" w:cs="仿宋_GB2312"/>
                <w:color w:val="auto"/>
                <w:kern w:val="2"/>
                <w:sz w:val="24"/>
                <w:szCs w:val="24"/>
                <w:lang w:val="en-US" w:eastAsia="zh-CN" w:bidi="ar-SA"/>
              </w:rPr>
            </w:pPr>
            <w:r>
              <w:rPr>
                <w:rFonts w:hint="eastAsia" w:eastAsia="仿宋_GB2312" w:cs="仿宋_GB2312"/>
                <w:color w:val="auto"/>
                <w:kern w:val="2"/>
                <w:sz w:val="24"/>
                <w:szCs w:val="24"/>
                <w:lang w:val="en-US" w:eastAsia="zh-CN" w:bidi="ar-SA"/>
              </w:rPr>
              <w:t>及时反应，精准提供</w:t>
            </w:r>
          </w:p>
        </w:tc>
        <w:tc>
          <w:tcPr>
            <w:tcW w:w="2686" w:type="dxa"/>
            <w:gridSpan w:val="6"/>
            <w:vAlign w:val="center"/>
          </w:tcPr>
          <w:p>
            <w:pPr>
              <w:autoSpaceDN w:val="0"/>
              <w:spacing w:line="320" w:lineRule="exact"/>
              <w:jc w:val="center"/>
              <w:textAlignment w:val="center"/>
              <w:rPr>
                <w:rFonts w:hint="default" w:ascii="Times New Roman" w:hAnsi="Times New Roman" w:eastAsia="仿宋_GB2312" w:cs="仿宋_GB2312"/>
                <w:b w:val="0"/>
                <w:bCs/>
                <w:color w:val="auto"/>
                <w:kern w:val="2"/>
                <w:sz w:val="24"/>
                <w:szCs w:val="24"/>
                <w:lang w:val="en-US" w:eastAsia="zh-CN" w:bidi="ar-SA"/>
              </w:rPr>
            </w:pPr>
            <w:r>
              <w:rPr>
                <w:rFonts w:hint="eastAsia" w:eastAsia="仿宋_GB2312" w:cs="仿宋_GB2312"/>
                <w:b w:val="0"/>
                <w:bCs/>
                <w:color w:val="auto"/>
                <w:kern w:val="2"/>
                <w:sz w:val="24"/>
                <w:szCs w:val="24"/>
                <w:lang w:val="en-US" w:eastAsia="zh-CN" w:bidi="ar-SA"/>
              </w:rPr>
              <w:t>及时反映，精准提供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rPr>
                <w:rFonts w:eastAsia="仿宋_GB2312" w:cs="仿宋_GB2312"/>
                <w:sz w:val="24"/>
              </w:rPr>
            </w:pPr>
          </w:p>
        </w:tc>
        <w:tc>
          <w:tcPr>
            <w:tcW w:w="793"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1033" w:type="dxa"/>
            <w:tcBorders>
              <w:right w:val="single" w:color="auto" w:sz="4" w:space="0"/>
            </w:tcBorders>
            <w:vAlign w:val="center"/>
          </w:tcPr>
          <w:p>
            <w:pPr>
              <w:autoSpaceDN w:val="0"/>
              <w:spacing w:line="320" w:lineRule="exact"/>
              <w:textAlignment w:val="center"/>
              <w:rPr>
                <w:rFonts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指标1：服务对象满意度</w:t>
            </w: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9</w:t>
            </w:r>
            <w:r>
              <w:rPr>
                <w:rFonts w:ascii="仿宋" w:hAnsi="仿宋" w:eastAsia="仿宋"/>
                <w:color w:val="auto"/>
                <w:sz w:val="24"/>
              </w:rPr>
              <w:t>5</w:t>
            </w:r>
            <w:r>
              <w:rPr>
                <w:rFonts w:hint="eastAsia" w:ascii="仿宋" w:hAnsi="仿宋" w:eastAsia="仿宋"/>
                <w:color w:val="auto"/>
                <w:sz w:val="24"/>
              </w:rPr>
              <w:t>%</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ascii="仿宋" w:hAnsi="仿宋" w:eastAsia="仿宋"/>
                <w:color w:val="auto"/>
                <w:sz w:val="24"/>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1949" w:type="dxa"/>
            <w:gridSpan w:val="4"/>
            <w:vMerge w:val="continue"/>
            <w:vAlign w:val="center"/>
          </w:tcPr>
          <w:p>
            <w:pPr>
              <w:autoSpaceDN w:val="0"/>
              <w:spacing w:line="320" w:lineRule="exact"/>
              <w:rPr>
                <w:rFonts w:eastAsia="仿宋_GB2312" w:cs="仿宋_GB2312"/>
                <w:sz w:val="24"/>
              </w:rPr>
            </w:pPr>
          </w:p>
        </w:tc>
        <w:tc>
          <w:tcPr>
            <w:tcW w:w="793" w:type="dxa"/>
            <w:gridSpan w:val="2"/>
            <w:vMerge w:val="continue"/>
            <w:vAlign w:val="center"/>
          </w:tcPr>
          <w:p>
            <w:pPr>
              <w:autoSpaceDN w:val="0"/>
              <w:spacing w:line="320" w:lineRule="exact"/>
              <w:jc w:val="center"/>
              <w:textAlignment w:val="center"/>
              <w:rPr>
                <w:rFonts w:hint="eastAsia" w:eastAsia="仿宋_GB2312" w:cs="仿宋_GB2312"/>
                <w:sz w:val="24"/>
              </w:rPr>
            </w:pPr>
          </w:p>
        </w:tc>
        <w:tc>
          <w:tcPr>
            <w:tcW w:w="1033" w:type="dxa"/>
            <w:tcBorders>
              <w:right w:val="single" w:color="auto" w:sz="4" w:space="0"/>
            </w:tcBorders>
            <w:vAlign w:val="center"/>
          </w:tcPr>
          <w:p>
            <w:pPr>
              <w:autoSpaceDN w:val="0"/>
              <w:spacing w:line="320" w:lineRule="exact"/>
              <w:textAlignment w:val="center"/>
              <w:rPr>
                <w:rFonts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指标2：社会群众满意度</w:t>
            </w:r>
          </w:p>
        </w:tc>
        <w:tc>
          <w:tcPr>
            <w:tcW w:w="1899" w:type="dxa"/>
            <w:gridSpan w:val="3"/>
            <w:tcBorders>
              <w:left w:val="single" w:color="auto" w:sz="4" w:space="0"/>
            </w:tcBorders>
            <w:vAlign w:val="center"/>
          </w:tcPr>
          <w:p>
            <w:pPr>
              <w:autoSpaceDN w:val="0"/>
              <w:spacing w:line="320" w:lineRule="exact"/>
              <w:jc w:val="center"/>
              <w:textAlignment w:val="center"/>
              <w:rPr>
                <w:rFonts w:ascii="Times New Roman" w:hAnsi="Times New Roman" w:eastAsia="仿宋_GB2312" w:cs="仿宋_GB2312"/>
                <w:color w:val="auto"/>
                <w:kern w:val="2"/>
                <w:sz w:val="24"/>
                <w:szCs w:val="24"/>
                <w:lang w:val="en-US" w:eastAsia="zh-CN" w:bidi="ar-SA"/>
              </w:rPr>
            </w:pPr>
            <w:r>
              <w:rPr>
                <w:rFonts w:hint="eastAsia" w:ascii="仿宋" w:hAnsi="仿宋" w:eastAsia="仿宋"/>
                <w:color w:val="auto"/>
                <w:sz w:val="24"/>
              </w:rPr>
              <w:t>9</w:t>
            </w:r>
            <w:r>
              <w:rPr>
                <w:rFonts w:ascii="仿宋" w:hAnsi="仿宋" w:eastAsia="仿宋"/>
                <w:color w:val="auto"/>
                <w:sz w:val="24"/>
              </w:rPr>
              <w:t>5</w:t>
            </w:r>
            <w:r>
              <w:rPr>
                <w:rFonts w:hint="eastAsia" w:ascii="仿宋" w:hAnsi="仿宋" w:eastAsia="仿宋"/>
                <w:color w:val="auto"/>
                <w:sz w:val="24"/>
              </w:rPr>
              <w:t>%%</w:t>
            </w:r>
          </w:p>
        </w:tc>
        <w:tc>
          <w:tcPr>
            <w:tcW w:w="2686" w:type="dxa"/>
            <w:gridSpan w:val="6"/>
            <w:vAlign w:val="center"/>
          </w:tcPr>
          <w:p>
            <w:pPr>
              <w:autoSpaceDN w:val="0"/>
              <w:spacing w:line="320" w:lineRule="exact"/>
              <w:jc w:val="center"/>
              <w:textAlignment w:val="center"/>
              <w:rPr>
                <w:rFonts w:ascii="Times New Roman" w:hAnsi="Times New Roman" w:eastAsia="仿宋_GB2312" w:cs="仿宋_GB2312"/>
                <w:b/>
                <w:color w:val="auto"/>
                <w:kern w:val="2"/>
                <w:sz w:val="24"/>
                <w:szCs w:val="24"/>
                <w:lang w:val="en-US" w:eastAsia="zh-CN" w:bidi="ar-SA"/>
              </w:rPr>
            </w:pPr>
            <w:r>
              <w:rPr>
                <w:rFonts w:hint="eastAsia" w:ascii="仿宋" w:hAnsi="仿宋" w:eastAsia="仿宋"/>
                <w:color w:val="auto"/>
                <w:sz w:val="24"/>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389"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411" w:type="dxa"/>
            <w:gridSpan w:val="12"/>
            <w:vAlign w:val="center"/>
          </w:tcPr>
          <w:p>
            <w:pPr>
              <w:spacing w:line="320" w:lineRule="exact"/>
              <w:ind w:firstLine="630" w:firstLineChars="300"/>
              <w:rPr>
                <w:rFonts w:hint="eastAsia" w:eastAsia="楷体_GB2312"/>
                <w:lang w:val="en-US" w:eastAsia="zh-CN"/>
              </w:rPr>
            </w:pPr>
            <w:r>
              <w:rPr>
                <w:rFonts w:hint="eastAsia" w:eastAsia="楷体_GB2312"/>
              </w:rPr>
              <w:t>评分：</w:t>
            </w:r>
            <w:r>
              <w:rPr>
                <w:rFonts w:hint="eastAsia" w:eastAsia="楷体_GB2312"/>
                <w:lang w:val="en-US" w:eastAsia="zh-CN"/>
              </w:rPr>
              <w:t>99</w:t>
            </w:r>
            <w:r>
              <w:rPr>
                <w:rFonts w:hint="eastAsia" w:eastAsia="楷体_GB2312"/>
              </w:rPr>
              <w:t xml:space="preserve">                            等级：</w:t>
            </w:r>
            <w:r>
              <w:rPr>
                <w:rFonts w:hint="eastAsia" w:eastAsia="楷体_GB2312"/>
                <w:lang w:val="en-US" w:eastAsia="zh-CN"/>
              </w:rPr>
              <w:t>优</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沈  洁</w:t>
            </w:r>
          </w:p>
        </w:tc>
        <w:tc>
          <w:tcPr>
            <w:tcW w:w="3563" w:type="dxa"/>
            <w:gridSpan w:val="6"/>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党组书记、局长</w:t>
            </w:r>
          </w:p>
        </w:tc>
        <w:tc>
          <w:tcPr>
            <w:tcW w:w="1479" w:type="dxa"/>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吉首市统计局</w:t>
            </w:r>
          </w:p>
        </w:tc>
        <w:tc>
          <w:tcPr>
            <w:tcW w:w="3106" w:type="dxa"/>
            <w:gridSpan w:val="8"/>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梁宇宏</w:t>
            </w:r>
          </w:p>
        </w:tc>
        <w:tc>
          <w:tcPr>
            <w:tcW w:w="3563" w:type="dxa"/>
            <w:gridSpan w:val="6"/>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党组成员、副局长</w:t>
            </w:r>
          </w:p>
        </w:tc>
        <w:tc>
          <w:tcPr>
            <w:tcW w:w="1479" w:type="dxa"/>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吉首市统计局</w:t>
            </w:r>
          </w:p>
        </w:tc>
        <w:tc>
          <w:tcPr>
            <w:tcW w:w="3106" w:type="dxa"/>
            <w:gridSpan w:val="8"/>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吴  伟</w:t>
            </w:r>
          </w:p>
        </w:tc>
        <w:tc>
          <w:tcPr>
            <w:tcW w:w="3563" w:type="dxa"/>
            <w:gridSpan w:val="6"/>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总统计师</w:t>
            </w:r>
          </w:p>
        </w:tc>
        <w:tc>
          <w:tcPr>
            <w:tcW w:w="1479" w:type="dxa"/>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吉首市统计局</w:t>
            </w:r>
          </w:p>
        </w:tc>
        <w:tc>
          <w:tcPr>
            <w:tcW w:w="3106" w:type="dxa"/>
            <w:gridSpan w:val="8"/>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张  盈</w:t>
            </w:r>
          </w:p>
        </w:tc>
        <w:tc>
          <w:tcPr>
            <w:tcW w:w="3563" w:type="dxa"/>
            <w:gridSpan w:val="6"/>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出纳</w:t>
            </w:r>
          </w:p>
        </w:tc>
        <w:tc>
          <w:tcPr>
            <w:tcW w:w="1479" w:type="dxa"/>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吉首市统计局</w:t>
            </w:r>
          </w:p>
        </w:tc>
        <w:tc>
          <w:tcPr>
            <w:tcW w:w="3106" w:type="dxa"/>
            <w:gridSpan w:val="8"/>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秦  灿</w:t>
            </w:r>
          </w:p>
        </w:tc>
        <w:tc>
          <w:tcPr>
            <w:tcW w:w="3563" w:type="dxa"/>
            <w:gridSpan w:val="6"/>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会计</w:t>
            </w:r>
          </w:p>
        </w:tc>
        <w:tc>
          <w:tcPr>
            <w:tcW w:w="1479" w:type="dxa"/>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吉首市统计局</w:t>
            </w:r>
          </w:p>
        </w:tc>
        <w:tc>
          <w:tcPr>
            <w:tcW w:w="3106" w:type="dxa"/>
            <w:gridSpan w:val="8"/>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jc w:val="left"/>
              <w:textAlignment w:val="center"/>
              <w:rPr>
                <w:rFonts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6"/>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ind w:left="5250"/>
              <w:jc w:val="center"/>
              <w:rPr>
                <w:rFonts w:eastAsia="方正小标宋_GBK"/>
                <w:kern w:val="0"/>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rPr>
          <w:rFonts w:hint="eastAsia" w:eastAsia="方正小标宋简体" w:cs="Arial"/>
          <w:bCs/>
          <w:sz w:val="44"/>
          <w:szCs w:val="44"/>
        </w:rPr>
      </w:pPr>
      <w:r>
        <w:rPr>
          <w:rFonts w:hint="eastAsia" w:eastAsia="方正小标宋简体" w:cs="Arial"/>
          <w:bCs/>
          <w:sz w:val="44"/>
          <w:szCs w:val="44"/>
        </w:rPr>
        <w:br w:type="page"/>
      </w: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rPr>
          <w:rFonts w:hint="eastAsia" w:eastAsia="方正小标宋简体" w:cs="Arial"/>
          <w:bCs/>
          <w:sz w:val="44"/>
          <w:szCs w:val="44"/>
        </w:rPr>
      </w:pPr>
    </w:p>
    <w:p>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吉首市统计局是市人民政府工作部门，本部门统一社会信用代码为11433</w:t>
      </w:r>
      <w:r>
        <w:rPr>
          <w:rFonts w:ascii="仿宋" w:hAnsi="仿宋" w:eastAsia="仿宋"/>
          <w:sz w:val="32"/>
          <w:szCs w:val="32"/>
        </w:rPr>
        <w:t>1017700552000</w:t>
      </w:r>
      <w:r>
        <w:rPr>
          <w:rFonts w:hint="eastAsia" w:ascii="仿宋" w:hAnsi="仿宋" w:eastAsia="仿宋"/>
          <w:sz w:val="32"/>
          <w:szCs w:val="32"/>
        </w:rPr>
        <w:t>，地址为吉首市市政大楼。根据吉首市委编办核定，吉首市统计局为正科级全额拨款行政单位。内设办公室（党建办公室）、综合核算股、经济统计</w:t>
      </w:r>
      <w:r>
        <w:rPr>
          <w:rFonts w:hint="eastAsia" w:ascii="仿宋" w:hAnsi="仿宋" w:eastAsia="仿宋"/>
          <w:sz w:val="32"/>
          <w:szCs w:val="32"/>
          <w:lang w:val="en-US" w:eastAsia="zh-CN"/>
        </w:rPr>
        <w:t>股</w:t>
      </w:r>
      <w:r>
        <w:rPr>
          <w:rFonts w:hint="eastAsia" w:ascii="仿宋" w:hAnsi="仿宋" w:eastAsia="仿宋"/>
          <w:sz w:val="32"/>
          <w:szCs w:val="32"/>
        </w:rPr>
        <w:t>、社会统计</w:t>
      </w:r>
      <w:r>
        <w:rPr>
          <w:rFonts w:hint="eastAsia" w:ascii="仿宋" w:hAnsi="仿宋" w:eastAsia="仿宋"/>
          <w:sz w:val="32"/>
          <w:szCs w:val="32"/>
          <w:lang w:val="en-US" w:eastAsia="zh-CN"/>
        </w:rPr>
        <w:t>股</w:t>
      </w:r>
      <w:r>
        <w:rPr>
          <w:rFonts w:hint="eastAsia" w:ascii="仿宋" w:hAnsi="仿宋" w:eastAsia="仿宋"/>
          <w:sz w:val="32"/>
          <w:szCs w:val="32"/>
        </w:rPr>
        <w:t>、普查中心、法规股（行政审批服务股）共计</w:t>
      </w:r>
      <w:r>
        <w:rPr>
          <w:rFonts w:ascii="仿宋" w:hAnsi="仿宋" w:eastAsia="仿宋"/>
          <w:sz w:val="32"/>
          <w:szCs w:val="32"/>
        </w:rPr>
        <w:t>6</w:t>
      </w:r>
      <w:r>
        <w:rPr>
          <w:rFonts w:hint="eastAsia" w:ascii="仿宋" w:hAnsi="仿宋" w:eastAsia="仿宋"/>
          <w:sz w:val="32"/>
          <w:szCs w:val="32"/>
        </w:rPr>
        <w:t>个股室。下设</w:t>
      </w:r>
      <w:r>
        <w:rPr>
          <w:rFonts w:ascii="仿宋" w:hAnsi="仿宋" w:eastAsia="仿宋"/>
          <w:sz w:val="32"/>
          <w:szCs w:val="32"/>
        </w:rPr>
        <w:t>2</w:t>
      </w:r>
      <w:r>
        <w:rPr>
          <w:rFonts w:hint="eastAsia" w:ascii="仿宋" w:hAnsi="仿宋" w:eastAsia="仿宋"/>
          <w:sz w:val="32"/>
          <w:szCs w:val="32"/>
        </w:rPr>
        <w:t>个二级单位（市农村抽样调查队、市电子计算站）。</w:t>
      </w:r>
    </w:p>
    <w:p>
      <w:pPr>
        <w:spacing w:line="600" w:lineRule="exact"/>
        <w:ind w:firstLine="640" w:firstLineChars="200"/>
        <w:rPr>
          <w:rFonts w:hint="eastAsia" w:cs="宋体"/>
          <w:b/>
          <w:bCs/>
          <w:sz w:val="32"/>
          <w:szCs w:val="32"/>
        </w:rPr>
      </w:pPr>
      <w:r>
        <w:rPr>
          <w:rFonts w:hint="eastAsia" w:ascii="仿宋" w:hAnsi="仿宋" w:eastAsia="仿宋"/>
          <w:sz w:val="32"/>
          <w:szCs w:val="32"/>
        </w:rPr>
        <w:t>截至2</w:t>
      </w:r>
      <w:r>
        <w:rPr>
          <w:rFonts w:ascii="仿宋" w:hAnsi="仿宋" w:eastAsia="仿宋"/>
          <w:sz w:val="32"/>
          <w:szCs w:val="32"/>
        </w:rPr>
        <w:t>02</w:t>
      </w:r>
      <w:r>
        <w:rPr>
          <w:rFonts w:hint="eastAsia" w:ascii="仿宋" w:hAnsi="仿宋" w:eastAsia="仿宋"/>
          <w:sz w:val="32"/>
          <w:szCs w:val="32"/>
          <w:lang w:val="en-US" w:eastAsia="zh-CN"/>
        </w:rPr>
        <w:t>3</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日，本局经市委编办核定的编制人数为1</w:t>
      </w:r>
      <w:r>
        <w:rPr>
          <w:rFonts w:ascii="仿宋" w:hAnsi="仿宋" w:eastAsia="仿宋"/>
          <w:sz w:val="32"/>
          <w:szCs w:val="32"/>
        </w:rPr>
        <w:t>7</w:t>
      </w:r>
      <w:r>
        <w:rPr>
          <w:rFonts w:hint="eastAsia" w:ascii="仿宋" w:hAnsi="仿宋" w:eastAsia="仿宋"/>
          <w:sz w:val="32"/>
          <w:szCs w:val="32"/>
        </w:rPr>
        <w:t>人，其中：行政编制人数</w:t>
      </w:r>
      <w:r>
        <w:rPr>
          <w:rFonts w:hint="eastAsia" w:ascii="仿宋" w:hAnsi="仿宋" w:eastAsia="仿宋"/>
          <w:sz w:val="32"/>
          <w:szCs w:val="32"/>
          <w:lang w:val="en-US" w:eastAsia="zh-CN"/>
        </w:rPr>
        <w:t>8</w:t>
      </w:r>
      <w:r>
        <w:rPr>
          <w:rFonts w:hint="eastAsia" w:ascii="仿宋" w:hAnsi="仿宋" w:eastAsia="仿宋"/>
          <w:sz w:val="32"/>
          <w:szCs w:val="32"/>
        </w:rPr>
        <w:t>人，机关工勤编制人数1人，事业编制人数8人（参照公务员法管理的事业人员4人</w:t>
      </w:r>
      <w:r>
        <w:rPr>
          <w:rFonts w:hint="eastAsia" w:ascii="仿宋" w:hAnsi="仿宋" w:eastAsia="仿宋" w:cs="仿宋_GB2312"/>
          <w:sz w:val="32"/>
          <w:szCs w:val="32"/>
        </w:rPr>
        <w:t>、全额事业人员4人）。年末实有人数1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人，其中在职在编</w:t>
      </w:r>
      <w:r>
        <w:rPr>
          <w:rFonts w:hint="eastAsia" w:ascii="仿宋" w:hAnsi="仿宋" w:eastAsia="仿宋" w:cs="仿宋_GB2312"/>
          <w:sz w:val="32"/>
          <w:szCs w:val="32"/>
          <w:lang w:val="en-US" w:eastAsia="zh-CN"/>
        </w:rPr>
        <w:t>人员</w:t>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w:t>
      </w:r>
    </w:p>
    <w:p>
      <w:pPr>
        <w:numPr>
          <w:ilvl w:val="0"/>
          <w:numId w:val="2"/>
        </w:numPr>
        <w:spacing w:line="600" w:lineRule="exact"/>
        <w:ind w:firstLine="643" w:firstLineChars="200"/>
        <w:rPr>
          <w:rFonts w:eastAsia="楷体_GB2312"/>
          <w:b/>
          <w:bCs/>
          <w:sz w:val="32"/>
          <w:szCs w:val="32"/>
        </w:rPr>
      </w:pPr>
      <w:r>
        <w:rPr>
          <w:rFonts w:eastAsia="楷体_GB2312"/>
          <w:b/>
          <w:bCs/>
          <w:sz w:val="32"/>
          <w:szCs w:val="32"/>
        </w:rPr>
        <w:t>部门（单位）年度整体支出绩效目标</w:t>
      </w:r>
      <w:r>
        <w:rPr>
          <w:rFonts w:hint="eastAsia" w:eastAsia="楷体_GB2312"/>
          <w:b/>
          <w:bCs/>
          <w:sz w:val="32"/>
          <w:szCs w:val="32"/>
        </w:rPr>
        <w:t>、</w:t>
      </w:r>
      <w:r>
        <w:rPr>
          <w:rFonts w:hint="eastAsia"/>
          <w:b/>
          <w:bCs/>
          <w:sz w:val="32"/>
          <w:szCs w:val="32"/>
        </w:rPr>
        <w:t>市</w:t>
      </w:r>
      <w:r>
        <w:rPr>
          <w:rFonts w:eastAsia="楷体_GB2312"/>
          <w:b/>
          <w:bCs/>
          <w:sz w:val="32"/>
          <w:szCs w:val="32"/>
        </w:rPr>
        <w:t>级专项资金绩效目标</w:t>
      </w:r>
    </w:p>
    <w:p>
      <w:pPr>
        <w:spacing w:line="54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年本单位年度整体支出绩效目标：（1）</w:t>
      </w:r>
      <w:r>
        <w:rPr>
          <w:rFonts w:hint="eastAsia" w:ascii="仿宋_GB2312" w:hAnsi="仿宋_GB2312" w:eastAsia="仿宋_GB2312" w:cs="仿宋_GB2312"/>
          <w:color w:val="000000"/>
          <w:sz w:val="32"/>
          <w:szCs w:val="32"/>
        </w:rPr>
        <w:t>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2）统一核定、管理、公布全省性基本统计资料，定期发布全市国民经济和社会发展情况的统计信息。进行统计分析、统计预测和统计监督，组织实施全市人口、经济、农业等重大普查。</w:t>
      </w:r>
    </w:p>
    <w:p>
      <w:pPr>
        <w:ind w:firstLine="640"/>
        <w:rPr>
          <w:rFonts w:eastAsia="楷体_GB2312"/>
          <w:b/>
          <w:bCs/>
          <w:sz w:val="32"/>
          <w:szCs w:val="32"/>
        </w:rPr>
      </w:pPr>
      <w:r>
        <w:rPr>
          <w:rFonts w:ascii="仿宋" w:hAnsi="仿宋" w:eastAsia="仿宋"/>
          <w:sz w:val="30"/>
          <w:szCs w:val="30"/>
        </w:rPr>
        <w:t>2</w:t>
      </w: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年本单位项目支出绩效目标：</w:t>
      </w: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w:t>
      </w:r>
      <w:r>
        <w:rPr>
          <w:rFonts w:hint="eastAsia" w:ascii="仿宋_GB2312" w:hAnsi="仿宋_GB2312" w:eastAsia="仿宋_GB2312" w:cs="仿宋_GB2312"/>
          <w:sz w:val="32"/>
          <w:szCs w:val="32"/>
        </w:rPr>
        <w:t>牢固树立“等不起、慢不得、坐不住”的危机意识，高位推动经普组织工作。成立以市委副书记、市长为组长，市直单位主要负责人为成员的经济普查领导小组，1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个乡镇（街道）完成普查机构组建，形成齐抓共管、共同推进的强大工作合力，推动普查工作高质量实施。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将“五经普”工作纳入绩效考核内容和政府重点工作，充分发挥“五经普”领导小组办公室的作用，统筹做好普查工作规划和进度安排，明确目标、细化任务、厘清责任，成员单位各负其责。市经普办</w:t>
      </w:r>
      <w:r>
        <w:rPr>
          <w:rFonts w:hint="eastAsia" w:ascii="仿宋_GB2312" w:hAnsi="仿宋_GB2312" w:eastAsia="仿宋_GB2312" w:cs="仿宋_GB2312"/>
          <w:kern w:val="0"/>
          <w:sz w:val="32"/>
        </w:rPr>
        <w:t>[2023]1号文件</w:t>
      </w:r>
      <w:r>
        <w:rPr>
          <w:rFonts w:hint="eastAsia" w:ascii="仿宋_GB2312" w:hAnsi="仿宋_GB2312" w:eastAsia="仿宋_GB2312" w:cs="仿宋_GB2312"/>
          <w:bCs/>
          <w:sz w:val="32"/>
          <w:szCs w:val="32"/>
        </w:rPr>
        <w:t>《关于印发吉首市第五次全国经济普查领导小组办公室组成人员及内设工作组职责的通知》，</w:t>
      </w:r>
      <w:r>
        <w:rPr>
          <w:rFonts w:hint="eastAsia" w:ascii="仿宋_GB2312" w:hAnsi="仿宋_GB2312" w:eastAsia="仿宋_GB2312" w:cs="仿宋_GB2312"/>
          <w:kern w:val="0"/>
          <w:sz w:val="32"/>
        </w:rPr>
        <w:t>细化分解落实人员普查责任。</w:t>
      </w:r>
      <w:r>
        <w:rPr>
          <w:rFonts w:hint="eastAsia" w:ascii="仿宋_GB2312" w:hAnsi="仿宋_GB2312" w:eastAsia="仿宋_GB2312" w:cs="仿宋_GB2312"/>
          <w:kern w:val="0"/>
          <w:sz w:val="32"/>
          <w:lang w:val="en-US" w:eastAsia="zh-CN"/>
        </w:rPr>
        <w:t>(三）</w:t>
      </w:r>
      <w:r>
        <w:rPr>
          <w:rFonts w:hint="eastAsia" w:ascii="仿宋_GB2312" w:hAnsi="仿宋_GB2312" w:eastAsia="仿宋_GB2312" w:cs="仿宋_GB2312"/>
          <w:sz w:val="32"/>
          <w:szCs w:val="32"/>
        </w:rPr>
        <w:t>统筹安排288.8万元作为“五经普”三年经费总预算，</w:t>
      </w:r>
      <w:r>
        <w:rPr>
          <w:rFonts w:hint="eastAsia" w:ascii="仿宋_GB2312" w:hAnsi="仿宋_GB2312" w:eastAsia="仿宋_GB2312" w:cs="仿宋_GB2312"/>
          <w:kern w:val="0"/>
          <w:sz w:val="32"/>
        </w:rPr>
        <w:t>2</w:t>
      </w:r>
      <w:r>
        <w:rPr>
          <w:rFonts w:ascii="仿宋_GB2312" w:hAnsi="仿宋_GB2312" w:eastAsia="仿宋_GB2312" w:cs="仿宋_GB2312"/>
          <w:kern w:val="0"/>
          <w:sz w:val="32"/>
        </w:rPr>
        <w:t>023</w:t>
      </w:r>
      <w:r>
        <w:rPr>
          <w:rFonts w:hint="eastAsia" w:ascii="仿宋_GB2312" w:hAnsi="仿宋_GB2312" w:eastAsia="仿宋_GB2312" w:cs="仿宋_GB2312"/>
          <w:kern w:val="0"/>
          <w:sz w:val="32"/>
        </w:rPr>
        <w:t>年经普到位资金120万元，比2</w:t>
      </w:r>
      <w:r>
        <w:rPr>
          <w:rFonts w:ascii="仿宋_GB2312" w:hAnsi="仿宋_GB2312" w:eastAsia="仿宋_GB2312" w:cs="仿宋_GB2312"/>
          <w:kern w:val="0"/>
          <w:sz w:val="32"/>
        </w:rPr>
        <w:t>018</w:t>
      </w:r>
      <w:r>
        <w:rPr>
          <w:rFonts w:hint="eastAsia" w:ascii="仿宋_GB2312" w:hAnsi="仿宋_GB2312" w:eastAsia="仿宋_GB2312" w:cs="仿宋_GB2312"/>
          <w:kern w:val="0"/>
          <w:sz w:val="32"/>
        </w:rPr>
        <w:t>年经费增长一倍；</w:t>
      </w:r>
      <w:r>
        <w:rPr>
          <w:rFonts w:hint="eastAsia" w:ascii="仿宋_GB2312" w:hAnsi="仿宋_GB2312" w:eastAsia="仿宋_GB2312" w:cs="仿宋_GB2312"/>
          <w:sz w:val="32"/>
          <w:szCs w:val="32"/>
        </w:rPr>
        <w:t>采购普查“两员”物资600余套、普查设备230台、经普流量卡420张、普查资料6万余份。选优配强普查指导员和普查员642人。其中</w:t>
      </w:r>
      <w:r>
        <w:rPr>
          <w:rFonts w:ascii="Nimbus Roman No9 L" w:hAnsi="Nimbus Roman No9 L" w:eastAsia="仿宋_GB2312" w:cs="Nimbus Roman No9 L"/>
          <w:sz w:val="32"/>
          <w:szCs w:val="32"/>
        </w:rPr>
        <w:t>大专以上学历</w:t>
      </w:r>
      <w:r>
        <w:rPr>
          <w:rFonts w:hint="eastAsia" w:ascii="Nimbus Roman No9 L" w:hAnsi="Nimbus Roman No9 L" w:eastAsia="仿宋_GB2312" w:cs="Nimbus Roman No9 L"/>
          <w:sz w:val="32"/>
          <w:szCs w:val="32"/>
        </w:rPr>
        <w:t>人员</w:t>
      </w:r>
      <w:r>
        <w:rPr>
          <w:rFonts w:ascii="Nimbus Roman No9 L" w:hAnsi="Nimbus Roman No9 L" w:eastAsia="仿宋_GB2312" w:cs="Nimbus Roman No9 L"/>
          <w:sz w:val="32"/>
          <w:szCs w:val="32"/>
        </w:rPr>
        <w:t>占比达66.2%</w:t>
      </w:r>
      <w:r>
        <w:rPr>
          <w:rFonts w:hint="eastAsia" w:ascii="Nimbus Roman No9 L" w:hAnsi="Nimbus Roman No9 L" w:eastAsia="仿宋_GB2312" w:cs="Nimbus Roman No9 L"/>
          <w:sz w:val="32"/>
          <w:szCs w:val="32"/>
        </w:rPr>
        <w:t>。精心组织开展普查</w:t>
      </w:r>
      <w:r>
        <w:rPr>
          <w:rFonts w:ascii="Times New Roman" w:hAnsi="Times New Roman" w:eastAsia="仿宋_GB2312" w:cs="Times New Roman"/>
          <w:sz w:val="32"/>
          <w:szCs w:val="32"/>
        </w:rPr>
        <w:t>准备阶段的各项业务培训，</w:t>
      </w:r>
      <w:r>
        <w:rPr>
          <w:rFonts w:hint="eastAsia" w:ascii="仿宋_GB2312" w:hAnsi="仿宋_GB2312" w:eastAsia="仿宋_GB2312" w:cs="仿宋_GB2312"/>
          <w:sz w:val="32"/>
          <w:szCs w:val="32"/>
        </w:rPr>
        <w:t>主要采取集中和实地培训相结合的方式，做到普查机构人员和普查指导员、普查员全覆盖。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线上+线下”宣传形式，充分调动社会各界、各部门力量，着力构建全方位、多层次、立体化的“大宣传”格局。线上通过新媒体发布经济普查信息80多条次，媒体宣传报道10余篇；线下在高铁站、集贸市场、商业街等普查对象集中的重点区域、重点路段，利用LED屏滚动播放宣传经普标语，开展“中国统计开放日”暨“经济大普查、数说新时代”五经普宣传活动，营造良好</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氛围。发放经济普查宣传资料40000余份，张贴宣传海报2000余份。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152个普查区、319个普查小区、7288个建筑物开展“地毯式”入户清查，抢抓契机攻坚克难，全力查准查全查实各类清查对象。截止12月底，我市已完成清查上报单位12776个，与四经普相比，增长128.5%；清查上报个体户33723个，增长20.8%。严把工作进度</w:t>
      </w:r>
      <w:r>
        <w:rPr>
          <w:rFonts w:hint="eastAsia" w:ascii="仿宋_GB2312" w:hAnsi="仿宋_GB2312" w:eastAsia="仿宋_GB2312" w:cs="仿宋_GB2312"/>
          <w:bCs/>
          <w:sz w:val="32"/>
          <w:szCs w:val="32"/>
        </w:rPr>
        <w:t>和数据质量关。市经普办在单位清查期间实行挂图作战，召开工作推进会，</w:t>
      </w:r>
      <w:r>
        <w:rPr>
          <w:rFonts w:hint="eastAsia" w:ascii="Nimbus Roman No9 L" w:hAnsi="Nimbus Roman No9 L" w:eastAsia="仿宋_GB2312" w:cs="Nimbus Roman No9 L"/>
          <w:sz w:val="32"/>
          <w:szCs w:val="32"/>
        </w:rPr>
        <w:t>主动深入到乡镇（街道）开展调研督导，确保全市清查工作“一盘棋”推进。</w:t>
      </w:r>
      <w:r>
        <w:rPr>
          <w:rFonts w:hint="eastAsia" w:ascii="仿宋_GB2312" w:hAnsi="仿宋_GB2312" w:eastAsia="仿宋_GB2312" w:cs="仿宋_GB2312"/>
          <w:sz w:val="32"/>
          <w:szCs w:val="32"/>
        </w:rPr>
        <w:t>清查数据编码和质量小组对每日上报的数据进行监控、编码、审核、分析，结合近年来吉首市经济发展实际，深入梳理比对分析单位清查数据情况，</w:t>
      </w:r>
      <w:r>
        <w:rPr>
          <w:rFonts w:hint="eastAsia" w:ascii="仿宋_GB2312" w:hAnsi="仿宋_GB2312" w:eastAsia="仿宋_GB2312" w:cs="仿宋_GB2312"/>
          <w:bCs/>
          <w:sz w:val="32"/>
          <w:szCs w:val="32"/>
        </w:rPr>
        <w:t>及时了解掌握清查结果中单位、个体户行业结构分布情况，</w:t>
      </w:r>
      <w:r>
        <w:rPr>
          <w:rFonts w:hint="eastAsia" w:ascii="仿宋_GB2312" w:hAnsi="仿宋_GB2312" w:eastAsia="仿宋_GB2312" w:cs="仿宋_GB2312"/>
          <w:sz w:val="32"/>
          <w:szCs w:val="32"/>
        </w:rPr>
        <w:t>为全市经济发展贡献统计力量。</w:t>
      </w:r>
    </w:p>
    <w:p>
      <w:pPr>
        <w:numPr>
          <w:ilvl w:val="0"/>
          <w:numId w:val="3"/>
        </w:numPr>
        <w:spacing w:line="600" w:lineRule="exact"/>
        <w:ind w:firstLine="640" w:firstLineChars="200"/>
        <w:rPr>
          <w:rFonts w:eastAsia="黑体"/>
          <w:sz w:val="32"/>
          <w:szCs w:val="32"/>
        </w:rPr>
      </w:pPr>
      <w:r>
        <w:rPr>
          <w:rFonts w:eastAsia="黑体"/>
          <w:sz w:val="32"/>
          <w:szCs w:val="32"/>
        </w:rPr>
        <w:t>一般公共预算支出情况</w:t>
      </w:r>
    </w:p>
    <w:p>
      <w:pPr>
        <w:numPr>
          <w:ilvl w:val="0"/>
          <w:numId w:val="0"/>
        </w:numPr>
        <w:spacing w:line="600" w:lineRule="exact"/>
        <w:ind w:firstLine="640" w:firstLineChars="200"/>
        <w:rPr>
          <w:rFonts w:eastAsia="黑体"/>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年，本局全年一般公共预算支出</w:t>
      </w:r>
      <w:r>
        <w:rPr>
          <w:rFonts w:hint="eastAsia" w:ascii="仿宋_GB2312" w:hAnsi="仿宋_GB2312" w:eastAsia="仿宋_GB2312" w:cs="仿宋_GB2312"/>
          <w:color w:val="auto"/>
          <w:sz w:val="32"/>
          <w:szCs w:val="32"/>
          <w:lang w:val="en-US" w:eastAsia="zh-CN"/>
        </w:rPr>
        <w:t>399.55</w:t>
      </w:r>
      <w:r>
        <w:rPr>
          <w:rFonts w:hint="eastAsia" w:ascii="仿宋_GB2312" w:hAnsi="仿宋_GB2312" w:eastAsia="仿宋_GB2312" w:cs="仿宋_GB2312"/>
          <w:color w:val="000000"/>
          <w:sz w:val="32"/>
          <w:szCs w:val="32"/>
        </w:rPr>
        <w:t>万元，基本支出</w:t>
      </w:r>
      <w:r>
        <w:rPr>
          <w:rFonts w:hint="eastAsia" w:ascii="仿宋_GB2312" w:hAnsi="仿宋_GB2312" w:eastAsia="仿宋_GB2312" w:cs="仿宋_GB2312"/>
          <w:color w:val="000000"/>
          <w:sz w:val="32"/>
          <w:szCs w:val="32"/>
          <w:lang w:val="en-US" w:eastAsia="zh-CN"/>
        </w:rPr>
        <w:t>236.51</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163.04</w:t>
      </w:r>
      <w:r>
        <w:rPr>
          <w:rFonts w:hint="eastAsia" w:ascii="仿宋_GB2312" w:hAnsi="仿宋_GB2312" w:eastAsia="仿宋_GB2312" w:cs="仿宋_GB2312"/>
          <w:color w:val="000000"/>
          <w:sz w:val="32"/>
          <w:szCs w:val="32"/>
        </w:rPr>
        <w:t>万元。基本支出中：人员支出</w:t>
      </w:r>
      <w:r>
        <w:rPr>
          <w:rFonts w:hint="eastAsia" w:ascii="仿宋_GB2312" w:hAnsi="仿宋_GB2312" w:eastAsia="仿宋_GB2312" w:cs="仿宋_GB2312"/>
          <w:color w:val="000000"/>
          <w:sz w:val="32"/>
          <w:szCs w:val="32"/>
          <w:lang w:val="en-US" w:eastAsia="zh-CN"/>
        </w:rPr>
        <w:t>207.42</w:t>
      </w:r>
      <w:r>
        <w:rPr>
          <w:rFonts w:hint="eastAsia" w:ascii="仿宋_GB2312" w:hAnsi="仿宋_GB2312" w:eastAsia="仿宋_GB2312" w:cs="仿宋_GB2312"/>
          <w:color w:val="000000"/>
          <w:sz w:val="32"/>
          <w:szCs w:val="32"/>
        </w:rPr>
        <w:t>万元，公用支出</w:t>
      </w:r>
      <w:r>
        <w:rPr>
          <w:rFonts w:hint="eastAsia" w:ascii="仿宋_GB2312" w:hAnsi="仿宋_GB2312" w:eastAsia="仿宋_GB2312" w:cs="仿宋_GB2312"/>
          <w:color w:val="auto"/>
          <w:sz w:val="32"/>
          <w:szCs w:val="32"/>
          <w:lang w:val="en-US" w:eastAsia="zh-CN"/>
        </w:rPr>
        <w:t>29.09</w:t>
      </w:r>
      <w:r>
        <w:rPr>
          <w:rFonts w:hint="eastAsia" w:ascii="仿宋_GB2312" w:hAnsi="仿宋_GB2312" w:eastAsia="仿宋_GB2312" w:cs="仿宋_GB2312"/>
          <w:color w:val="000000"/>
          <w:sz w:val="32"/>
          <w:szCs w:val="32"/>
        </w:rPr>
        <w:t>万元；年末无结转和结余资金。</w:t>
      </w:r>
    </w:p>
    <w:p>
      <w:pPr>
        <w:pStyle w:val="9"/>
        <w:numPr>
          <w:ilvl w:val="0"/>
          <w:numId w:val="4"/>
        </w:numPr>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基本支出情</w:t>
      </w:r>
      <w:r>
        <w:rPr>
          <w:rFonts w:hint="eastAsia" w:ascii="Times New Roman" w:hAnsi="Times New Roman" w:cs="宋体"/>
          <w:b/>
          <w:bCs/>
          <w:sz w:val="32"/>
          <w:szCs w:val="32"/>
        </w:rPr>
        <w:t>况</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一般公共预算支出中，全年</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支出合计</w:t>
      </w:r>
      <w:r>
        <w:rPr>
          <w:rFonts w:hint="eastAsia" w:ascii="仿宋_GB2312" w:hAnsi="仿宋_GB2312" w:eastAsia="仿宋_GB2312" w:cs="仿宋_GB2312"/>
          <w:color w:val="auto"/>
          <w:sz w:val="32"/>
          <w:szCs w:val="32"/>
          <w:lang w:val="en-US" w:eastAsia="zh-CN"/>
        </w:rPr>
        <w:t>236.51</w:t>
      </w:r>
      <w:r>
        <w:rPr>
          <w:rFonts w:hint="eastAsia" w:ascii="仿宋_GB2312" w:hAnsi="仿宋_GB2312" w:eastAsia="仿宋_GB2312" w:cs="仿宋_GB2312"/>
          <w:color w:val="auto"/>
          <w:sz w:val="32"/>
          <w:szCs w:val="32"/>
        </w:rPr>
        <w:t>万元，主要用于一般公共服务支出</w:t>
      </w:r>
      <w:r>
        <w:rPr>
          <w:rFonts w:hint="eastAsia" w:ascii="仿宋_GB2312" w:hAnsi="仿宋_GB2312" w:eastAsia="仿宋_GB2312" w:cs="仿宋_GB2312"/>
          <w:color w:val="auto"/>
          <w:sz w:val="32"/>
          <w:szCs w:val="32"/>
          <w:lang w:val="en-US" w:eastAsia="zh-CN"/>
        </w:rPr>
        <w:t>185.09</w:t>
      </w:r>
      <w:r>
        <w:rPr>
          <w:rFonts w:hint="eastAsia" w:ascii="仿宋_GB2312" w:hAnsi="仿宋_GB2312" w:eastAsia="仿宋_GB2312" w:cs="仿宋_GB2312"/>
          <w:color w:val="auto"/>
          <w:sz w:val="32"/>
          <w:szCs w:val="32"/>
        </w:rPr>
        <w:t>万元，社会保障和就业支出</w:t>
      </w:r>
      <w:r>
        <w:rPr>
          <w:rFonts w:hint="eastAsia" w:ascii="仿宋_GB2312" w:hAnsi="仿宋_GB2312" w:eastAsia="仿宋_GB2312" w:cs="仿宋_GB2312"/>
          <w:color w:val="auto"/>
          <w:sz w:val="32"/>
          <w:szCs w:val="32"/>
          <w:lang w:val="en-US" w:eastAsia="zh-CN"/>
        </w:rPr>
        <w:t>22.09</w:t>
      </w:r>
      <w:r>
        <w:rPr>
          <w:rFonts w:hint="eastAsia" w:ascii="仿宋_GB2312" w:hAnsi="仿宋_GB2312" w:eastAsia="仿宋_GB2312" w:cs="仿宋_GB2312"/>
          <w:color w:val="auto"/>
          <w:sz w:val="32"/>
          <w:szCs w:val="32"/>
        </w:rPr>
        <w:t>万元，卫生健康支出</w:t>
      </w:r>
      <w:r>
        <w:rPr>
          <w:rFonts w:hint="eastAsia" w:ascii="仿宋_GB2312" w:hAnsi="仿宋_GB2312" w:eastAsia="仿宋_GB2312" w:cs="仿宋_GB2312"/>
          <w:color w:val="auto"/>
          <w:sz w:val="32"/>
          <w:szCs w:val="32"/>
          <w:lang w:val="en-US" w:eastAsia="zh-CN"/>
        </w:rPr>
        <w:t>11.69</w:t>
      </w:r>
      <w:r>
        <w:rPr>
          <w:rFonts w:hint="eastAsia" w:ascii="仿宋_GB2312" w:hAnsi="仿宋_GB2312" w:eastAsia="仿宋_GB2312" w:cs="仿宋_GB2312"/>
          <w:color w:val="auto"/>
          <w:sz w:val="32"/>
          <w:szCs w:val="32"/>
        </w:rPr>
        <w:t>万元，住房保障支出</w:t>
      </w:r>
      <w:r>
        <w:rPr>
          <w:rFonts w:hint="eastAsia" w:ascii="仿宋_GB2312" w:hAnsi="仿宋_GB2312" w:eastAsia="仿宋_GB2312" w:cs="仿宋_GB2312"/>
          <w:color w:val="auto"/>
          <w:sz w:val="32"/>
          <w:szCs w:val="32"/>
          <w:lang w:val="en-US" w:eastAsia="zh-CN"/>
        </w:rPr>
        <w:t>17.64</w:t>
      </w:r>
      <w:r>
        <w:rPr>
          <w:rFonts w:hint="eastAsia" w:ascii="仿宋_GB2312" w:hAnsi="仿宋_GB2312" w:eastAsia="仿宋_GB2312" w:cs="仿宋_GB2312"/>
          <w:color w:val="auto"/>
          <w:sz w:val="32"/>
          <w:szCs w:val="32"/>
        </w:rPr>
        <w:t>万元。</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按经济科目分类，其中工资福利支出</w:t>
      </w:r>
      <w:r>
        <w:rPr>
          <w:rFonts w:hint="eastAsia" w:ascii="仿宋_GB2312" w:hAnsi="仿宋_GB2312" w:eastAsia="仿宋_GB2312" w:cs="仿宋_GB2312"/>
          <w:color w:val="auto"/>
          <w:sz w:val="32"/>
          <w:szCs w:val="32"/>
          <w:lang w:val="en-US" w:eastAsia="zh-CN"/>
        </w:rPr>
        <w:t>207.42</w:t>
      </w:r>
      <w:r>
        <w:rPr>
          <w:rFonts w:hint="eastAsia" w:ascii="仿宋_GB2312" w:hAnsi="仿宋_GB2312" w:eastAsia="仿宋_GB2312" w:cs="仿宋_GB2312"/>
          <w:color w:val="auto"/>
          <w:sz w:val="32"/>
          <w:szCs w:val="32"/>
        </w:rPr>
        <w:t>万元，商品服务支出</w:t>
      </w:r>
      <w:r>
        <w:rPr>
          <w:rFonts w:hint="eastAsia" w:ascii="仿宋_GB2312" w:hAnsi="仿宋_GB2312" w:eastAsia="仿宋_GB2312" w:cs="仿宋_GB2312"/>
          <w:color w:val="auto"/>
          <w:sz w:val="32"/>
          <w:szCs w:val="32"/>
          <w:lang w:val="en-US" w:eastAsia="zh-CN"/>
        </w:rPr>
        <w:t>29.09</w:t>
      </w:r>
      <w:r>
        <w:rPr>
          <w:rFonts w:hint="eastAsia" w:ascii="仿宋_GB2312" w:hAnsi="仿宋_GB2312" w:eastAsia="仿宋_GB2312" w:cs="仿宋_GB2312"/>
          <w:color w:val="auto"/>
          <w:sz w:val="32"/>
          <w:szCs w:val="32"/>
        </w:rPr>
        <w:t>万元，对个人和家庭的补助支出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资本性支出0万元，</w:t>
      </w:r>
      <w:r>
        <w:rPr>
          <w:rFonts w:hint="eastAsia" w:ascii="仿宋_GB2312" w:hAnsi="仿宋_GB2312" w:eastAsia="仿宋_GB2312" w:cs="仿宋_GB2312"/>
          <w:color w:val="auto"/>
          <w:sz w:val="32"/>
          <w:szCs w:val="32"/>
        </w:rPr>
        <w:t>支出合计</w:t>
      </w:r>
      <w:r>
        <w:rPr>
          <w:rFonts w:hint="eastAsia" w:ascii="仿宋_GB2312" w:hAnsi="仿宋_GB2312" w:eastAsia="仿宋_GB2312" w:cs="仿宋_GB2312"/>
          <w:color w:val="auto"/>
          <w:sz w:val="32"/>
          <w:szCs w:val="32"/>
          <w:lang w:val="en-US" w:eastAsia="zh-CN"/>
        </w:rPr>
        <w:t>236.51</w:t>
      </w:r>
      <w:r>
        <w:rPr>
          <w:rFonts w:hint="eastAsia" w:ascii="仿宋_GB2312" w:hAnsi="仿宋_GB2312" w:eastAsia="仿宋_GB2312" w:cs="仿宋_GB2312"/>
          <w:color w:val="auto"/>
          <w:sz w:val="32"/>
          <w:szCs w:val="32"/>
        </w:rPr>
        <w:t>万元。</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976"/>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976"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支出项目</w:t>
            </w:r>
          </w:p>
        </w:tc>
        <w:tc>
          <w:tcPr>
            <w:tcW w:w="1701"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w:t>
            </w:r>
            <w:r>
              <w:rPr>
                <w:rFonts w:ascii="仿宋_GB2312" w:hAnsi="仿宋_GB2312" w:eastAsia="仿宋_GB2312" w:cs="仿宋_GB2312"/>
                <w:b/>
                <w:bCs/>
                <w:color w:val="auto"/>
                <w:sz w:val="24"/>
              </w:rPr>
              <w:t>02</w:t>
            </w:r>
            <w:r>
              <w:rPr>
                <w:rFonts w:hint="eastAsia" w:ascii="仿宋_GB2312" w:hAnsi="仿宋_GB2312" w:eastAsia="仿宋_GB2312" w:cs="仿宋_GB2312"/>
                <w:b/>
                <w:bCs/>
                <w:color w:val="auto"/>
                <w:sz w:val="24"/>
                <w:lang w:val="en-US" w:eastAsia="zh-CN"/>
              </w:rPr>
              <w:t>3</w:t>
            </w:r>
            <w:r>
              <w:rPr>
                <w:rFonts w:hint="eastAsia" w:ascii="仿宋_GB2312" w:hAnsi="仿宋_GB2312" w:eastAsia="仿宋_GB2312" w:cs="仿宋_GB2312"/>
                <w:b/>
                <w:bCs/>
                <w:color w:val="auto"/>
                <w:sz w:val="24"/>
              </w:rPr>
              <w:t>年</w:t>
            </w:r>
          </w:p>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（万元）</w:t>
            </w:r>
          </w:p>
        </w:tc>
        <w:tc>
          <w:tcPr>
            <w:tcW w:w="1701"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w:t>
            </w:r>
            <w:r>
              <w:rPr>
                <w:rFonts w:ascii="仿宋_GB2312" w:hAnsi="仿宋_GB2312" w:eastAsia="仿宋_GB2312" w:cs="仿宋_GB2312"/>
                <w:b/>
                <w:bCs/>
                <w:color w:val="auto"/>
                <w:sz w:val="24"/>
              </w:rPr>
              <w:t>02</w:t>
            </w:r>
            <w:r>
              <w:rPr>
                <w:rFonts w:hint="eastAsia" w:ascii="仿宋_GB2312" w:hAnsi="仿宋_GB2312" w:eastAsia="仿宋_GB2312" w:cs="仿宋_GB2312"/>
                <w:b/>
                <w:bCs/>
                <w:color w:val="auto"/>
                <w:sz w:val="24"/>
                <w:lang w:val="en-US" w:eastAsia="zh-CN"/>
              </w:rPr>
              <w:t>2</w:t>
            </w:r>
            <w:r>
              <w:rPr>
                <w:rFonts w:hint="eastAsia" w:ascii="仿宋_GB2312" w:hAnsi="仿宋_GB2312" w:eastAsia="仿宋_GB2312" w:cs="仿宋_GB2312"/>
                <w:b/>
                <w:bCs/>
                <w:color w:val="auto"/>
                <w:sz w:val="24"/>
              </w:rPr>
              <w:t>年</w:t>
            </w:r>
          </w:p>
          <w:p>
            <w:pPr>
              <w:spacing w:line="60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rPr>
              <w:t>（万元）</w:t>
            </w:r>
          </w:p>
        </w:tc>
        <w:tc>
          <w:tcPr>
            <w:tcW w:w="1559"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976"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工资福利支出</w:t>
            </w:r>
          </w:p>
        </w:tc>
        <w:tc>
          <w:tcPr>
            <w:tcW w:w="1701"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207.42</w:t>
            </w:r>
          </w:p>
        </w:tc>
        <w:tc>
          <w:tcPr>
            <w:tcW w:w="1701"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190.6</w:t>
            </w:r>
          </w:p>
        </w:tc>
        <w:tc>
          <w:tcPr>
            <w:tcW w:w="155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976"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商品和服务支出</w:t>
            </w:r>
          </w:p>
        </w:tc>
        <w:tc>
          <w:tcPr>
            <w:tcW w:w="1701"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29.09</w:t>
            </w:r>
          </w:p>
        </w:tc>
        <w:tc>
          <w:tcPr>
            <w:tcW w:w="1701" w:type="dxa"/>
            <w:vAlign w:val="center"/>
          </w:tcPr>
          <w:p>
            <w:pPr>
              <w:spacing w:line="600" w:lineRule="exact"/>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58.76</w:t>
            </w:r>
          </w:p>
        </w:tc>
        <w:tc>
          <w:tcPr>
            <w:tcW w:w="155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976"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对个人和家庭的补助支出</w:t>
            </w:r>
          </w:p>
        </w:tc>
        <w:tc>
          <w:tcPr>
            <w:tcW w:w="1701"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701" w:type="dxa"/>
            <w:vAlign w:val="center"/>
          </w:tcPr>
          <w:p>
            <w:pPr>
              <w:spacing w:line="600" w:lineRule="exact"/>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60.91</w:t>
            </w:r>
          </w:p>
        </w:tc>
        <w:tc>
          <w:tcPr>
            <w:tcW w:w="155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pPr>
              <w:spacing w:line="6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976"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资本性支出</w:t>
            </w:r>
          </w:p>
        </w:tc>
        <w:tc>
          <w:tcPr>
            <w:tcW w:w="1701"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701"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55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gridSpan w:val="2"/>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合 </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计</w:t>
            </w:r>
          </w:p>
        </w:tc>
        <w:tc>
          <w:tcPr>
            <w:tcW w:w="1701"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236.51</w:t>
            </w:r>
          </w:p>
        </w:tc>
        <w:tc>
          <w:tcPr>
            <w:tcW w:w="1701" w:type="dxa"/>
            <w:vAlign w:val="center"/>
          </w:tcPr>
          <w:p>
            <w:pPr>
              <w:spacing w:line="600" w:lineRule="exact"/>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310.27</w:t>
            </w:r>
          </w:p>
        </w:tc>
        <w:tc>
          <w:tcPr>
            <w:tcW w:w="155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-73.76</w:t>
            </w:r>
          </w:p>
        </w:tc>
      </w:tr>
    </w:tbl>
    <w:p>
      <w:pPr>
        <w:pStyle w:val="9"/>
        <w:numPr>
          <w:ilvl w:val="0"/>
          <w:numId w:val="0"/>
        </w:numPr>
        <w:spacing w:line="240" w:lineRule="auto"/>
        <w:rPr>
          <w:rFonts w:hint="eastAsia" w:ascii="Times New Roman" w:hAnsi="Times New Roman" w:cs="宋体"/>
          <w:b/>
          <w:bCs/>
          <w:sz w:val="32"/>
          <w:szCs w:val="32"/>
        </w:rPr>
      </w:pPr>
    </w:p>
    <w:p>
      <w:pPr>
        <w:pStyle w:val="9"/>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spacing w:line="600" w:lineRule="exact"/>
        <w:ind w:firstLine="640" w:firstLineChars="20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年，本部门项目支出</w:t>
      </w:r>
      <w:r>
        <w:rPr>
          <w:rFonts w:hint="eastAsia" w:ascii="仿宋_GB2312" w:hAnsi="仿宋_GB2312" w:eastAsia="仿宋_GB2312" w:cs="仿宋_GB2312"/>
          <w:color w:val="auto"/>
          <w:sz w:val="32"/>
          <w:szCs w:val="32"/>
          <w:lang w:val="en-US" w:eastAsia="zh-CN"/>
        </w:rPr>
        <w:t>163.04</w:t>
      </w:r>
      <w:r>
        <w:rPr>
          <w:rFonts w:hint="eastAsia" w:ascii="仿宋_GB2312" w:hAnsi="仿宋_GB2312" w:eastAsia="仿宋_GB2312" w:cs="仿宋_GB2312"/>
          <w:color w:val="auto"/>
          <w:sz w:val="32"/>
          <w:szCs w:val="32"/>
        </w:rPr>
        <w:t>万元，全部用于非基建项目支出，其中</w:t>
      </w:r>
      <w:r>
        <w:rPr>
          <w:rFonts w:hint="eastAsia" w:ascii="仿宋_GB2312" w:hAnsi="仿宋_GB2312" w:eastAsia="仿宋_GB2312" w:cs="仿宋_GB2312"/>
          <w:color w:val="auto"/>
          <w:sz w:val="32"/>
          <w:szCs w:val="32"/>
          <w:lang w:val="en-US" w:eastAsia="zh-CN"/>
        </w:rPr>
        <w:t>第五次经济普查73.59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项目支出明细如下：</w:t>
      </w:r>
    </w:p>
    <w:tbl>
      <w:tblPr>
        <w:tblStyle w:val="6"/>
        <w:tblW w:w="92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77"/>
        <w:gridCol w:w="1619"/>
        <w:gridCol w:w="161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977"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支出项目</w:t>
            </w:r>
          </w:p>
        </w:tc>
        <w:tc>
          <w:tcPr>
            <w:tcW w:w="1619"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w:t>
            </w:r>
            <w:r>
              <w:rPr>
                <w:rFonts w:ascii="仿宋_GB2312" w:hAnsi="仿宋_GB2312" w:eastAsia="仿宋_GB2312" w:cs="仿宋_GB2312"/>
                <w:b/>
                <w:bCs/>
                <w:color w:val="auto"/>
                <w:sz w:val="24"/>
              </w:rPr>
              <w:t>02</w:t>
            </w:r>
            <w:r>
              <w:rPr>
                <w:rFonts w:hint="eastAsia" w:ascii="仿宋_GB2312" w:hAnsi="仿宋_GB2312" w:eastAsia="仿宋_GB2312" w:cs="仿宋_GB2312"/>
                <w:b/>
                <w:bCs/>
                <w:color w:val="auto"/>
                <w:sz w:val="24"/>
                <w:lang w:val="en-US" w:eastAsia="zh-CN"/>
              </w:rPr>
              <w:t>3</w:t>
            </w:r>
            <w:r>
              <w:rPr>
                <w:rFonts w:hint="eastAsia" w:ascii="仿宋_GB2312" w:hAnsi="仿宋_GB2312" w:eastAsia="仿宋_GB2312" w:cs="仿宋_GB2312"/>
                <w:b/>
                <w:bCs/>
                <w:color w:val="auto"/>
                <w:sz w:val="24"/>
              </w:rPr>
              <w:t>年</w:t>
            </w:r>
          </w:p>
        </w:tc>
        <w:tc>
          <w:tcPr>
            <w:tcW w:w="1619" w:type="dxa"/>
            <w:vAlign w:val="center"/>
          </w:tcPr>
          <w:p>
            <w:pPr>
              <w:spacing w:line="60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rPr>
              <w:t>2</w:t>
            </w:r>
            <w:r>
              <w:rPr>
                <w:rFonts w:ascii="仿宋_GB2312" w:hAnsi="仿宋_GB2312" w:eastAsia="仿宋_GB2312" w:cs="仿宋_GB2312"/>
                <w:b/>
                <w:bCs/>
                <w:color w:val="auto"/>
                <w:sz w:val="24"/>
              </w:rPr>
              <w:t>02</w:t>
            </w:r>
            <w:r>
              <w:rPr>
                <w:rFonts w:hint="eastAsia" w:ascii="仿宋_GB2312" w:hAnsi="仿宋_GB2312" w:eastAsia="仿宋_GB2312" w:cs="仿宋_GB2312"/>
                <w:b/>
                <w:bCs/>
                <w:color w:val="auto"/>
                <w:sz w:val="24"/>
                <w:lang w:val="en-US" w:eastAsia="zh-CN"/>
              </w:rPr>
              <w:t>2</w:t>
            </w:r>
            <w:r>
              <w:rPr>
                <w:rFonts w:hint="eastAsia" w:ascii="仿宋_GB2312" w:hAnsi="仿宋_GB2312" w:eastAsia="仿宋_GB2312" w:cs="仿宋_GB2312"/>
                <w:b/>
                <w:bCs/>
                <w:color w:val="auto"/>
                <w:sz w:val="24"/>
              </w:rPr>
              <w:t>年</w:t>
            </w:r>
          </w:p>
        </w:tc>
        <w:tc>
          <w:tcPr>
            <w:tcW w:w="2000" w:type="dxa"/>
            <w:vAlign w:val="center"/>
          </w:tcPr>
          <w:p>
            <w:pPr>
              <w:spacing w:line="6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977"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工资福利支出</w:t>
            </w:r>
          </w:p>
        </w:tc>
        <w:tc>
          <w:tcPr>
            <w:tcW w:w="1619" w:type="dxa"/>
            <w:vAlign w:val="center"/>
          </w:tcPr>
          <w:p>
            <w:pPr>
              <w:spacing w:line="6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619"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0</w:t>
            </w:r>
          </w:p>
        </w:tc>
        <w:tc>
          <w:tcPr>
            <w:tcW w:w="2000"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977"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商品和服务支出</w:t>
            </w:r>
          </w:p>
        </w:tc>
        <w:tc>
          <w:tcPr>
            <w:tcW w:w="161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128.54</w:t>
            </w:r>
          </w:p>
        </w:tc>
        <w:tc>
          <w:tcPr>
            <w:tcW w:w="1619"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209.73</w:t>
            </w:r>
          </w:p>
        </w:tc>
        <w:tc>
          <w:tcPr>
            <w:tcW w:w="2000"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977"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对个人和家庭的补助支出</w:t>
            </w:r>
          </w:p>
        </w:tc>
        <w:tc>
          <w:tcPr>
            <w:tcW w:w="1619" w:type="dxa"/>
            <w:vAlign w:val="center"/>
          </w:tcPr>
          <w:p>
            <w:pPr>
              <w:spacing w:line="6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619"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0</w:t>
            </w:r>
          </w:p>
        </w:tc>
        <w:tc>
          <w:tcPr>
            <w:tcW w:w="2000"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2977" w:type="dxa"/>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资本性支出</w:t>
            </w:r>
          </w:p>
        </w:tc>
        <w:tc>
          <w:tcPr>
            <w:tcW w:w="161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34.5</w:t>
            </w:r>
          </w:p>
        </w:tc>
        <w:tc>
          <w:tcPr>
            <w:tcW w:w="1619"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3.46</w:t>
            </w:r>
          </w:p>
        </w:tc>
        <w:tc>
          <w:tcPr>
            <w:tcW w:w="2000"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0" w:type="dxa"/>
            <w:gridSpan w:val="2"/>
            <w:vAlign w:val="center"/>
          </w:tcPr>
          <w:p>
            <w:pPr>
              <w:spacing w:line="6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合 </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计</w:t>
            </w:r>
          </w:p>
        </w:tc>
        <w:tc>
          <w:tcPr>
            <w:tcW w:w="1619"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163.04</w:t>
            </w:r>
          </w:p>
        </w:tc>
        <w:tc>
          <w:tcPr>
            <w:tcW w:w="1619" w:type="dxa"/>
            <w:vAlign w:val="center"/>
          </w:tcPr>
          <w:p>
            <w:pPr>
              <w:spacing w:line="6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213.19</w:t>
            </w:r>
          </w:p>
        </w:tc>
        <w:tc>
          <w:tcPr>
            <w:tcW w:w="2000" w:type="dxa"/>
            <w:vAlign w:val="center"/>
          </w:tcPr>
          <w:p>
            <w:pPr>
              <w:spacing w:line="6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-50.15</w:t>
            </w:r>
          </w:p>
        </w:tc>
      </w:tr>
    </w:tbl>
    <w:p>
      <w:pPr>
        <w:pStyle w:val="9"/>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政府性基金预算支出情况</w:t>
      </w:r>
    </w:p>
    <w:p>
      <w:pPr>
        <w:spacing w:line="600" w:lineRule="exact"/>
        <w:ind w:firstLine="640"/>
        <w:rPr>
          <w:rFonts w:ascii="Times New Roman" w:hAnsi="Times New Roman" w:eastAsia="黑体"/>
          <w:sz w:val="32"/>
          <w:szCs w:val="32"/>
        </w:rPr>
      </w:pPr>
      <w:r>
        <w:rPr>
          <w:rFonts w:hint="eastAsia" w:ascii="仿宋" w:hAnsi="仿宋" w:eastAsia="仿宋"/>
          <w:sz w:val="32"/>
          <w:szCs w:val="32"/>
        </w:rPr>
        <w:t>本单位本年没有政府性基金预算支出。</w:t>
      </w:r>
    </w:p>
    <w:p>
      <w:pPr>
        <w:pStyle w:val="9"/>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pPr>
        <w:spacing w:line="600" w:lineRule="exact"/>
        <w:ind w:firstLine="640"/>
        <w:rPr>
          <w:rFonts w:hint="eastAsia" w:ascii="Times New Roman" w:hAnsi="Times New Roman" w:eastAsia="仿宋"/>
          <w:sz w:val="32"/>
          <w:szCs w:val="32"/>
          <w:lang w:val="en-US" w:eastAsia="zh-CN"/>
        </w:rPr>
      </w:pPr>
      <w:r>
        <w:rPr>
          <w:rFonts w:hint="eastAsia" w:ascii="仿宋" w:hAnsi="仿宋" w:eastAsia="仿宋"/>
          <w:sz w:val="32"/>
          <w:szCs w:val="32"/>
        </w:rPr>
        <w:t>本单位本年没有</w:t>
      </w:r>
      <w:r>
        <w:rPr>
          <w:rFonts w:ascii="仿宋" w:hAnsi="仿宋" w:eastAsia="仿宋"/>
          <w:sz w:val="32"/>
          <w:szCs w:val="32"/>
        </w:rPr>
        <w:t>国有资本经营预算支出</w:t>
      </w:r>
      <w:r>
        <w:rPr>
          <w:rFonts w:hint="eastAsia" w:ascii="仿宋" w:hAnsi="仿宋" w:eastAsia="仿宋"/>
          <w:sz w:val="32"/>
          <w:szCs w:val="32"/>
          <w:lang w:eastAsia="zh-CN"/>
        </w:rPr>
        <w:t>。</w:t>
      </w:r>
    </w:p>
    <w:p>
      <w:pPr>
        <w:pStyle w:val="9"/>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spacing w:line="600" w:lineRule="exact"/>
        <w:ind w:firstLine="640"/>
        <w:rPr>
          <w:rFonts w:ascii="Times New Roman" w:hAnsi="Times New Roman" w:eastAsia="黑体"/>
          <w:sz w:val="32"/>
          <w:szCs w:val="32"/>
        </w:rPr>
      </w:pPr>
      <w:r>
        <w:rPr>
          <w:rFonts w:hint="eastAsia" w:ascii="仿宋" w:hAnsi="仿宋" w:eastAsia="仿宋"/>
          <w:sz w:val="32"/>
          <w:szCs w:val="32"/>
        </w:rPr>
        <w:t>本单位本年没有</w:t>
      </w:r>
      <w:r>
        <w:rPr>
          <w:rFonts w:ascii="仿宋" w:hAnsi="仿宋" w:eastAsia="仿宋"/>
          <w:sz w:val="32"/>
          <w:szCs w:val="32"/>
        </w:rPr>
        <w:t>社会保险基金预算支出</w:t>
      </w:r>
      <w:r>
        <w:rPr>
          <w:rFonts w:hint="eastAsia" w:ascii="仿宋" w:hAnsi="仿宋" w:eastAsia="仿宋"/>
          <w:sz w:val="32"/>
          <w:szCs w:val="32"/>
        </w:rPr>
        <w:t>。</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年，在市委、市政府的正确领导下，在上级统计部门的精心指导下，吉首市统计局坚持以习近平新时代中国特色社会主义思想为指导，认真贯彻湖南省、吉首市统计局的决策部署，围绕市委、市政府的中心工作，扎实推进统计现代化改革，以提高统计数据质量为中心，以开展基层统计工作规范化建设和基层统计服务管理工作为抓手，全方位提升统计工作的整体服务水平，为推进全市经济社会高质量发展提供坚实的统计保障。</w:t>
      </w:r>
    </w:p>
    <w:p>
      <w:pPr>
        <w:numPr>
          <w:ilvl w:val="0"/>
          <w:numId w:val="3"/>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pPr>
        <w:spacing w:line="580" w:lineRule="exact"/>
        <w:ind w:firstLine="714" w:firstLineChars="238"/>
        <w:outlineLvl w:val="0"/>
        <w:rPr>
          <w:rFonts w:ascii="仿宋" w:hAnsi="仿宋" w:eastAsia="仿宋" w:cs="仿宋"/>
          <w:bCs/>
          <w:color w:val="auto"/>
          <w:sz w:val="30"/>
          <w:szCs w:val="30"/>
          <w:shd w:val="clear" w:color="auto" w:fill="auto"/>
        </w:rPr>
      </w:pPr>
      <w:r>
        <w:rPr>
          <w:rFonts w:hint="eastAsia" w:ascii="仿宋" w:hAnsi="仿宋" w:eastAsia="仿宋" w:cs="仿宋"/>
          <w:bCs/>
          <w:color w:val="auto"/>
          <w:sz w:val="30"/>
          <w:szCs w:val="30"/>
          <w:shd w:val="clear" w:color="auto" w:fill="auto"/>
        </w:rPr>
        <w:t>吉首市统计局202</w:t>
      </w:r>
      <w:r>
        <w:rPr>
          <w:rFonts w:hint="eastAsia" w:ascii="仿宋" w:hAnsi="仿宋" w:eastAsia="仿宋" w:cs="仿宋"/>
          <w:bCs/>
          <w:color w:val="auto"/>
          <w:sz w:val="30"/>
          <w:szCs w:val="30"/>
          <w:shd w:val="clear" w:color="auto" w:fill="auto"/>
          <w:lang w:val="en-US" w:eastAsia="zh-CN"/>
        </w:rPr>
        <w:t>3</w:t>
      </w:r>
      <w:r>
        <w:rPr>
          <w:rFonts w:hint="eastAsia" w:ascii="仿宋" w:hAnsi="仿宋" w:eastAsia="仿宋" w:cs="仿宋"/>
          <w:bCs/>
          <w:color w:val="auto"/>
          <w:sz w:val="30"/>
          <w:szCs w:val="30"/>
          <w:shd w:val="clear" w:color="auto" w:fill="auto"/>
        </w:rPr>
        <w:t>年度部门整体支出绩效评价综合得分为</w:t>
      </w:r>
      <w:r>
        <w:rPr>
          <w:rFonts w:ascii="仿宋" w:hAnsi="仿宋" w:eastAsia="仿宋" w:cs="仿宋"/>
          <w:bCs/>
          <w:color w:val="auto"/>
          <w:sz w:val="30"/>
          <w:szCs w:val="30"/>
          <w:shd w:val="clear" w:color="auto" w:fill="auto"/>
        </w:rPr>
        <w:t>9</w:t>
      </w:r>
      <w:r>
        <w:rPr>
          <w:rFonts w:hint="eastAsia" w:ascii="仿宋" w:hAnsi="仿宋" w:eastAsia="仿宋" w:cs="仿宋"/>
          <w:bCs/>
          <w:color w:val="auto"/>
          <w:sz w:val="30"/>
          <w:szCs w:val="30"/>
          <w:shd w:val="clear" w:color="auto" w:fill="auto"/>
          <w:lang w:val="en-US" w:eastAsia="zh-CN"/>
        </w:rPr>
        <w:t>9</w:t>
      </w:r>
      <w:r>
        <w:rPr>
          <w:rFonts w:hint="eastAsia" w:ascii="仿宋" w:hAnsi="仿宋" w:eastAsia="仿宋" w:cs="仿宋"/>
          <w:bCs/>
          <w:color w:val="auto"/>
          <w:sz w:val="30"/>
          <w:szCs w:val="30"/>
          <w:shd w:val="clear" w:color="auto" w:fill="auto"/>
        </w:rPr>
        <w:t>分，本单位绩效自评结果等次为“优”，其中：</w:t>
      </w:r>
      <w:r>
        <w:rPr>
          <w:rFonts w:hint="eastAsia" w:ascii="仿宋" w:hAnsi="仿宋" w:eastAsia="仿宋" w:cs="仿宋"/>
          <w:bCs/>
          <w:color w:val="auto"/>
          <w:sz w:val="30"/>
          <w:szCs w:val="30"/>
          <w:shd w:val="clear" w:color="auto" w:fill="auto"/>
          <w:lang w:val="en-US" w:eastAsia="zh-CN"/>
        </w:rPr>
        <w:t>成本指标20</w:t>
      </w:r>
      <w:r>
        <w:rPr>
          <w:rFonts w:hint="eastAsia" w:ascii="仿宋" w:hAnsi="仿宋" w:eastAsia="仿宋" w:cs="仿宋"/>
          <w:bCs/>
          <w:color w:val="auto"/>
          <w:sz w:val="30"/>
          <w:szCs w:val="30"/>
          <w:shd w:val="clear" w:color="auto" w:fill="auto"/>
        </w:rPr>
        <w:t>分，产出</w:t>
      </w:r>
      <w:r>
        <w:rPr>
          <w:rFonts w:ascii="仿宋" w:hAnsi="仿宋" w:eastAsia="仿宋" w:cs="仿宋"/>
          <w:bCs/>
          <w:color w:val="auto"/>
          <w:sz w:val="30"/>
          <w:szCs w:val="30"/>
          <w:shd w:val="clear" w:color="auto" w:fill="auto"/>
        </w:rPr>
        <w:t>4</w:t>
      </w:r>
      <w:r>
        <w:rPr>
          <w:rFonts w:hint="eastAsia" w:ascii="仿宋" w:hAnsi="仿宋" w:eastAsia="仿宋" w:cs="仿宋"/>
          <w:bCs/>
          <w:color w:val="auto"/>
          <w:sz w:val="30"/>
          <w:szCs w:val="30"/>
          <w:shd w:val="clear" w:color="auto" w:fill="auto"/>
          <w:lang w:val="en-US" w:eastAsia="zh-CN"/>
        </w:rPr>
        <w:t>2</w:t>
      </w:r>
      <w:r>
        <w:rPr>
          <w:rFonts w:hint="eastAsia" w:ascii="仿宋" w:hAnsi="仿宋" w:eastAsia="仿宋" w:cs="仿宋"/>
          <w:bCs/>
          <w:color w:val="auto"/>
          <w:sz w:val="30"/>
          <w:szCs w:val="30"/>
          <w:shd w:val="clear" w:color="auto" w:fill="auto"/>
        </w:rPr>
        <w:t>分、效益</w:t>
      </w:r>
      <w:r>
        <w:rPr>
          <w:rFonts w:hint="eastAsia" w:ascii="仿宋" w:hAnsi="仿宋" w:eastAsia="仿宋" w:cs="仿宋"/>
          <w:bCs/>
          <w:color w:val="auto"/>
          <w:sz w:val="30"/>
          <w:szCs w:val="30"/>
          <w:shd w:val="clear" w:color="auto" w:fill="auto"/>
          <w:lang w:val="en-US" w:eastAsia="zh-CN"/>
        </w:rPr>
        <w:t>26</w:t>
      </w:r>
      <w:r>
        <w:rPr>
          <w:rFonts w:hint="eastAsia" w:ascii="仿宋" w:hAnsi="仿宋" w:eastAsia="仿宋" w:cs="仿宋"/>
          <w:bCs/>
          <w:color w:val="auto"/>
          <w:sz w:val="30"/>
          <w:szCs w:val="30"/>
          <w:shd w:val="clear" w:color="auto" w:fill="auto"/>
        </w:rPr>
        <w:t>分，满意度10分。一级指标具体得分情况详见下表：</w:t>
      </w:r>
    </w:p>
    <w:tbl>
      <w:tblPr>
        <w:tblStyle w:val="5"/>
        <w:tblpPr w:leftFromText="180" w:rightFromText="180" w:vertAnchor="text" w:horzAnchor="page" w:tblpXSpec="center" w:tblpY="89"/>
        <w:tblOverlap w:val="never"/>
        <w:tblW w:w="846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063"/>
        <w:gridCol w:w="2064"/>
        <w:gridCol w:w="2064"/>
        <w:gridCol w:w="22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line="300" w:lineRule="exact"/>
              <w:jc w:val="center"/>
              <w:rPr>
                <w:rFonts w:ascii="仿宋" w:hAnsi="仿宋" w:eastAsia="仿宋" w:cs="仿宋"/>
                <w:b/>
                <w:bCs/>
                <w:color w:val="auto"/>
                <w:szCs w:val="21"/>
                <w:shd w:val="clear" w:color="auto" w:fill="auto"/>
              </w:rPr>
            </w:pPr>
            <w:r>
              <w:rPr>
                <w:rFonts w:hint="eastAsia" w:ascii="仿宋" w:hAnsi="仿宋" w:eastAsia="仿宋" w:cs="仿宋"/>
                <w:b/>
                <w:bCs/>
                <w:color w:val="auto"/>
                <w:szCs w:val="21"/>
                <w:shd w:val="clear" w:color="auto" w:fill="auto"/>
              </w:rPr>
              <w:t>一级指标</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line="300" w:lineRule="exact"/>
              <w:jc w:val="center"/>
              <w:rPr>
                <w:rFonts w:ascii="仿宋" w:hAnsi="仿宋" w:eastAsia="仿宋" w:cs="仿宋"/>
                <w:b/>
                <w:bCs/>
                <w:color w:val="auto"/>
                <w:szCs w:val="21"/>
                <w:shd w:val="clear" w:color="auto" w:fill="auto"/>
              </w:rPr>
            </w:pPr>
            <w:r>
              <w:rPr>
                <w:rFonts w:hint="eastAsia" w:ascii="仿宋" w:hAnsi="仿宋" w:eastAsia="仿宋" w:cs="仿宋"/>
                <w:b/>
                <w:bCs/>
                <w:color w:val="auto"/>
                <w:szCs w:val="21"/>
                <w:shd w:val="clear" w:color="auto" w:fill="auto"/>
              </w:rPr>
              <w:t>指标分值</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line="300" w:lineRule="exact"/>
              <w:jc w:val="center"/>
              <w:rPr>
                <w:rFonts w:ascii="仿宋" w:hAnsi="仿宋" w:eastAsia="仿宋" w:cs="仿宋"/>
                <w:b/>
                <w:bCs/>
                <w:color w:val="auto"/>
                <w:szCs w:val="21"/>
                <w:shd w:val="clear" w:color="auto" w:fill="auto"/>
              </w:rPr>
            </w:pPr>
            <w:r>
              <w:rPr>
                <w:rFonts w:hint="eastAsia" w:ascii="仿宋" w:hAnsi="仿宋" w:eastAsia="仿宋" w:cs="仿宋"/>
                <w:b/>
                <w:bCs/>
                <w:color w:val="auto"/>
                <w:szCs w:val="21"/>
                <w:shd w:val="clear" w:color="auto" w:fill="auto"/>
              </w:rPr>
              <w:t>自评得分</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spacing w:line="300" w:lineRule="exact"/>
              <w:jc w:val="center"/>
              <w:rPr>
                <w:rFonts w:ascii="仿宋" w:hAnsi="仿宋" w:eastAsia="仿宋" w:cs="仿宋"/>
                <w:b/>
                <w:bCs/>
                <w:color w:val="auto"/>
                <w:szCs w:val="21"/>
                <w:shd w:val="clear" w:color="auto" w:fill="auto"/>
              </w:rPr>
            </w:pPr>
            <w:r>
              <w:rPr>
                <w:rFonts w:hint="eastAsia" w:ascii="仿宋" w:hAnsi="仿宋" w:eastAsia="仿宋" w:cs="仿宋"/>
                <w:b/>
                <w:bCs/>
                <w:color w:val="auto"/>
                <w:szCs w:val="21"/>
                <w:shd w:val="clear" w:color="auto" w:fill="auto"/>
              </w:rPr>
              <w:t>得分率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64"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eastAsia"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成本</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default"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20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default"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20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eastAsia"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rPr>
              <w:t>1</w:t>
            </w:r>
            <w:r>
              <w:rPr>
                <w:rFonts w:ascii="仿宋" w:hAnsi="仿宋" w:eastAsia="仿宋" w:cs="仿宋"/>
                <w:color w:val="auto"/>
                <w:kern w:val="0"/>
                <w:sz w:val="24"/>
                <w:shd w:val="clear" w:color="auto" w:fill="auto"/>
              </w:rPr>
              <w:t>00</w:t>
            </w:r>
            <w:r>
              <w:rPr>
                <w:rFonts w:hint="eastAsia" w:ascii="仿宋" w:hAnsi="仿宋" w:eastAsia="仿宋" w:cs="仿宋"/>
                <w:color w:val="auto"/>
                <w:kern w:val="0"/>
                <w:sz w:val="24"/>
                <w:shd w:val="clear" w:color="auto" w:fill="auto"/>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64"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产出</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default"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42</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default"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42</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lang w:val="en-US" w:eastAsia="zh-CN"/>
              </w:rPr>
              <w:t>100</w:t>
            </w:r>
            <w:r>
              <w:rPr>
                <w:rFonts w:ascii="仿宋" w:hAnsi="仿宋" w:eastAsia="仿宋" w:cs="仿宋"/>
                <w:color w:val="auto"/>
                <w:kern w:val="0"/>
                <w:sz w:val="24"/>
                <w:shd w:val="clear" w:color="auto" w:fill="auto"/>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效益</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default"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lang w:val="en-US" w:eastAsia="zh-CN"/>
              </w:rPr>
              <w:t>28</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eastAsia"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rPr>
              <w:t>2</w:t>
            </w:r>
            <w:r>
              <w:rPr>
                <w:rFonts w:hint="eastAsia" w:ascii="仿宋" w:hAnsi="仿宋" w:eastAsia="仿宋" w:cs="仿宋"/>
                <w:color w:val="auto"/>
                <w:kern w:val="0"/>
                <w:sz w:val="24"/>
                <w:shd w:val="clear" w:color="auto" w:fill="auto"/>
                <w:lang w:val="en-US" w:eastAsia="zh-CN"/>
              </w:rPr>
              <w:t>7</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lang w:val="en-US" w:eastAsia="zh-CN"/>
              </w:rPr>
              <w:t>96.43</w:t>
            </w:r>
            <w:r>
              <w:rPr>
                <w:rFonts w:ascii="仿宋" w:hAnsi="仿宋" w:eastAsia="仿宋" w:cs="仿宋"/>
                <w:color w:val="auto"/>
                <w:kern w:val="0"/>
                <w:sz w:val="24"/>
                <w:shd w:val="clear" w:color="auto" w:fill="auto"/>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满意度</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w:t>
            </w:r>
            <w:r>
              <w:rPr>
                <w:rFonts w:ascii="仿宋" w:hAnsi="仿宋" w:eastAsia="仿宋" w:cs="仿宋"/>
                <w:color w:val="auto"/>
                <w:kern w:val="0"/>
                <w:sz w:val="24"/>
                <w:shd w:val="clear" w:color="auto" w:fill="auto"/>
              </w:rPr>
              <w:t>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w:t>
            </w:r>
            <w:r>
              <w:rPr>
                <w:rFonts w:ascii="仿宋" w:hAnsi="仿宋" w:eastAsia="仿宋" w:cs="仿宋"/>
                <w:color w:val="auto"/>
                <w:kern w:val="0"/>
                <w:sz w:val="24"/>
                <w:shd w:val="clear" w:color="auto" w:fill="auto"/>
              </w:rPr>
              <w:t>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合计</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100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hint="eastAsia"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rPr>
              <w:t>9</w:t>
            </w:r>
            <w:r>
              <w:rPr>
                <w:rFonts w:hint="eastAsia" w:ascii="仿宋" w:hAnsi="仿宋" w:eastAsia="仿宋" w:cs="仿宋"/>
                <w:color w:val="auto"/>
                <w:kern w:val="0"/>
                <w:sz w:val="24"/>
                <w:shd w:val="clear" w:color="auto" w:fill="auto"/>
                <w:lang w:val="en-US" w:eastAsia="zh-CN"/>
              </w:rPr>
              <w:t>9</w:t>
            </w:r>
          </w:p>
        </w:tc>
        <w:tc>
          <w:tcPr>
            <w:tcW w:w="227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widowControl/>
              <w:spacing w:before="75" w:after="75"/>
              <w:jc w:val="center"/>
              <w:rPr>
                <w:rFonts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9</w:t>
            </w:r>
            <w:r>
              <w:rPr>
                <w:rFonts w:hint="eastAsia" w:ascii="仿宋" w:hAnsi="仿宋" w:eastAsia="仿宋" w:cs="仿宋"/>
                <w:color w:val="auto"/>
                <w:kern w:val="0"/>
                <w:sz w:val="24"/>
                <w:shd w:val="clear" w:color="auto" w:fill="auto"/>
                <w:lang w:val="en-US" w:eastAsia="zh-CN"/>
              </w:rPr>
              <w:t>9</w:t>
            </w:r>
            <w:r>
              <w:rPr>
                <w:rFonts w:ascii="仿宋" w:hAnsi="仿宋" w:eastAsia="仿宋" w:cs="仿宋"/>
                <w:color w:val="auto"/>
                <w:kern w:val="0"/>
                <w:sz w:val="24"/>
                <w:shd w:val="clear" w:color="auto" w:fill="auto"/>
              </w:rPr>
              <w:t>%</w:t>
            </w:r>
          </w:p>
        </w:tc>
      </w:tr>
    </w:tbl>
    <w:p>
      <w:pPr>
        <w:pStyle w:val="4"/>
        <w:widowControl/>
        <w:shd w:val="clear" w:color="auto" w:fill="FFFFFF"/>
        <w:spacing w:before="315" w:beforeAutospacing="0" w:after="75" w:afterAutospacing="0" w:line="360" w:lineRule="auto"/>
        <w:rPr>
          <w:rFonts w:eastAsia="黑体"/>
          <w:color w:val="auto"/>
          <w:sz w:val="28"/>
          <w:szCs w:val="28"/>
          <w:shd w:val="clear" w:color="auto" w:fill="auto"/>
        </w:rPr>
      </w:pPr>
      <w:r>
        <w:rPr>
          <w:rFonts w:hint="eastAsia" w:ascii="宋体" w:hAnsi="宋体" w:cs="宋体"/>
          <w:color w:val="auto"/>
          <w:szCs w:val="24"/>
          <w:shd w:val="clear" w:color="auto" w:fill="auto"/>
        </w:rPr>
        <w:t>　</w:t>
      </w:r>
      <w:r>
        <w:rPr>
          <w:rFonts w:hint="eastAsia" w:eastAsia="黑体"/>
          <w:color w:val="auto"/>
          <w:sz w:val="28"/>
          <w:szCs w:val="28"/>
          <w:shd w:val="clear" w:color="auto" w:fill="auto"/>
        </w:rPr>
        <w:t>（二）部门整体支出绩效目标实现情况</w:t>
      </w:r>
    </w:p>
    <w:p>
      <w:pPr>
        <w:spacing w:line="600" w:lineRule="exact"/>
        <w:ind w:firstLine="560" w:firstLineChars="200"/>
        <w:rPr>
          <w:rFonts w:eastAsia="黑体"/>
          <w:color w:val="auto"/>
          <w:sz w:val="28"/>
          <w:szCs w:val="28"/>
        </w:rPr>
      </w:pPr>
      <w:r>
        <w:rPr>
          <w:rFonts w:hint="eastAsia" w:eastAsia="黑体"/>
          <w:color w:val="auto"/>
          <w:sz w:val="28"/>
          <w:szCs w:val="28"/>
        </w:rPr>
        <w:t>1、</w:t>
      </w:r>
      <w:r>
        <w:rPr>
          <w:rFonts w:hint="eastAsia" w:eastAsia="黑体"/>
          <w:color w:val="auto"/>
          <w:sz w:val="28"/>
          <w:szCs w:val="28"/>
          <w:lang w:val="en-US" w:eastAsia="zh-CN"/>
        </w:rPr>
        <w:t>成本指标</w:t>
      </w:r>
      <w:r>
        <w:rPr>
          <w:rFonts w:hint="eastAsia" w:eastAsia="黑体"/>
          <w:color w:val="auto"/>
          <w:sz w:val="28"/>
          <w:szCs w:val="28"/>
        </w:rPr>
        <w:t>(</w:t>
      </w:r>
      <w:r>
        <w:rPr>
          <w:rFonts w:hint="eastAsia" w:eastAsia="黑体"/>
          <w:color w:val="auto"/>
          <w:sz w:val="28"/>
          <w:szCs w:val="28"/>
          <w:lang w:val="en-US" w:eastAsia="zh-CN"/>
        </w:rPr>
        <w:t>2</w:t>
      </w:r>
      <w:r>
        <w:rPr>
          <w:rFonts w:hint="eastAsia" w:eastAsia="黑体"/>
          <w:color w:val="auto"/>
          <w:sz w:val="28"/>
          <w:szCs w:val="28"/>
        </w:rPr>
        <w:t>0分，得</w:t>
      </w:r>
      <w:r>
        <w:rPr>
          <w:rFonts w:hint="eastAsia" w:eastAsia="黑体"/>
          <w:color w:val="auto"/>
          <w:sz w:val="28"/>
          <w:szCs w:val="28"/>
          <w:lang w:val="en-US" w:eastAsia="zh-CN"/>
        </w:rPr>
        <w:t>2</w:t>
      </w:r>
      <w:r>
        <w:rPr>
          <w:rFonts w:eastAsia="黑体"/>
          <w:color w:val="auto"/>
          <w:sz w:val="28"/>
          <w:szCs w:val="28"/>
        </w:rPr>
        <w:t>0</w:t>
      </w:r>
      <w:r>
        <w:rPr>
          <w:rFonts w:hint="eastAsia" w:eastAsia="黑体"/>
          <w:color w:val="auto"/>
          <w:sz w:val="28"/>
          <w:szCs w:val="28"/>
        </w:rPr>
        <w:t>分，扣0分）</w:t>
      </w:r>
    </w:p>
    <w:p>
      <w:pPr>
        <w:numPr>
          <w:ilvl w:val="0"/>
          <w:numId w:val="5"/>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在职人员控制率：202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年末实有人数</w:t>
      </w:r>
      <w:r>
        <w:rPr>
          <w:rFonts w:ascii="仿宋" w:hAnsi="仿宋" w:eastAsia="仿宋" w:cs="仿宋"/>
          <w:bCs/>
          <w:color w:val="auto"/>
          <w:sz w:val="30"/>
          <w:szCs w:val="30"/>
        </w:rPr>
        <w:t>1</w:t>
      </w:r>
      <w:r>
        <w:rPr>
          <w:rFonts w:hint="eastAsia" w:ascii="仿宋" w:hAnsi="仿宋" w:eastAsia="仿宋" w:cs="仿宋"/>
          <w:bCs/>
          <w:color w:val="auto"/>
          <w:sz w:val="30"/>
          <w:szCs w:val="30"/>
          <w:lang w:val="en-US" w:eastAsia="zh-CN"/>
        </w:rPr>
        <w:t>6</w:t>
      </w:r>
      <w:r>
        <w:rPr>
          <w:rFonts w:hint="eastAsia" w:ascii="仿宋" w:hAnsi="仿宋" w:eastAsia="仿宋" w:cs="仿宋"/>
          <w:bCs/>
          <w:color w:val="auto"/>
          <w:sz w:val="30"/>
          <w:szCs w:val="30"/>
        </w:rPr>
        <w:t>人，202</w:t>
      </w:r>
      <w:r>
        <w:rPr>
          <w:rFonts w:hint="eastAsia" w:ascii="仿宋" w:hAnsi="仿宋" w:eastAsia="仿宋" w:cs="仿宋"/>
          <w:bCs/>
          <w:color w:val="auto"/>
          <w:sz w:val="30"/>
          <w:szCs w:val="30"/>
          <w:lang w:val="en-US" w:eastAsia="zh-CN"/>
        </w:rPr>
        <w:t>2</w:t>
      </w:r>
      <w:r>
        <w:rPr>
          <w:rFonts w:hint="eastAsia" w:ascii="仿宋" w:hAnsi="仿宋" w:eastAsia="仿宋" w:cs="仿宋"/>
          <w:bCs/>
          <w:color w:val="auto"/>
          <w:sz w:val="30"/>
          <w:szCs w:val="30"/>
        </w:rPr>
        <w:t>年在职人员编制数</w:t>
      </w:r>
      <w:r>
        <w:rPr>
          <w:rFonts w:ascii="仿宋" w:hAnsi="仿宋" w:eastAsia="仿宋" w:cs="仿宋"/>
          <w:bCs/>
          <w:color w:val="auto"/>
          <w:sz w:val="30"/>
          <w:szCs w:val="30"/>
        </w:rPr>
        <w:t>17</w:t>
      </w:r>
      <w:r>
        <w:rPr>
          <w:rFonts w:hint="eastAsia" w:ascii="仿宋" w:hAnsi="仿宋" w:eastAsia="仿宋" w:cs="仿宋"/>
          <w:bCs/>
          <w:color w:val="auto"/>
          <w:sz w:val="30"/>
          <w:szCs w:val="30"/>
        </w:rPr>
        <w:t>人。本单位在职人员控制率为</w:t>
      </w:r>
      <w:r>
        <w:rPr>
          <w:rFonts w:hint="eastAsia" w:ascii="仿宋" w:hAnsi="仿宋" w:eastAsia="仿宋" w:cs="仿宋"/>
          <w:bCs/>
          <w:color w:val="auto"/>
          <w:sz w:val="30"/>
          <w:szCs w:val="30"/>
          <w:lang w:val="en-US" w:eastAsia="zh-CN"/>
        </w:rPr>
        <w:t>94.12</w:t>
      </w:r>
      <w:r>
        <w:rPr>
          <w:rFonts w:hint="eastAsia" w:ascii="仿宋" w:hAnsi="仿宋" w:eastAsia="仿宋" w:cs="仿宋"/>
          <w:bCs/>
          <w:color w:val="auto"/>
          <w:sz w:val="30"/>
          <w:szCs w:val="30"/>
        </w:rPr>
        <w:t>%。</w:t>
      </w:r>
    </w:p>
    <w:p>
      <w:pPr>
        <w:numPr>
          <w:ilvl w:val="0"/>
          <w:numId w:val="5"/>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“三公经费”控制率：202</w:t>
      </w:r>
      <w:r>
        <w:rPr>
          <w:rFonts w:hint="eastAsia" w:ascii="仿宋" w:hAnsi="仿宋" w:eastAsia="仿宋" w:cs="仿宋"/>
          <w:bCs/>
          <w:color w:val="auto"/>
          <w:sz w:val="30"/>
          <w:szCs w:val="30"/>
          <w:lang w:val="en-US" w:eastAsia="zh-CN"/>
        </w:rPr>
        <w:t>2</w:t>
      </w:r>
      <w:r>
        <w:rPr>
          <w:rFonts w:hint="eastAsia" w:ascii="仿宋" w:hAnsi="仿宋" w:eastAsia="仿宋" w:cs="仿宋"/>
          <w:bCs/>
          <w:color w:val="auto"/>
          <w:sz w:val="30"/>
          <w:szCs w:val="30"/>
        </w:rPr>
        <w:t>年本单位“三公”经费预算</w:t>
      </w:r>
      <w:r>
        <w:rPr>
          <w:rFonts w:hint="eastAsia" w:ascii="仿宋" w:hAnsi="仿宋" w:eastAsia="仿宋" w:cs="仿宋"/>
          <w:bCs/>
          <w:color w:val="auto"/>
          <w:sz w:val="30"/>
          <w:szCs w:val="30"/>
          <w:lang w:val="en-US" w:eastAsia="zh-CN"/>
        </w:rPr>
        <w:t>2</w:t>
      </w:r>
      <w:r>
        <w:rPr>
          <w:rFonts w:hint="eastAsia" w:ascii="仿宋" w:hAnsi="仿宋" w:eastAsia="仿宋" w:cs="仿宋"/>
          <w:bCs/>
          <w:color w:val="auto"/>
          <w:sz w:val="30"/>
          <w:szCs w:val="30"/>
        </w:rPr>
        <w:t>万元，实际支出</w:t>
      </w:r>
      <w:r>
        <w:rPr>
          <w:rFonts w:hint="eastAsia" w:ascii="仿宋" w:hAnsi="仿宋" w:eastAsia="仿宋" w:cs="仿宋"/>
          <w:bCs/>
          <w:color w:val="auto"/>
          <w:sz w:val="30"/>
          <w:szCs w:val="30"/>
          <w:lang w:val="en-US" w:eastAsia="zh-CN"/>
        </w:rPr>
        <w:t>0.16</w:t>
      </w:r>
      <w:r>
        <w:rPr>
          <w:rFonts w:hint="eastAsia" w:ascii="仿宋" w:hAnsi="仿宋" w:eastAsia="仿宋" w:cs="仿宋"/>
          <w:bCs/>
          <w:color w:val="auto"/>
          <w:sz w:val="30"/>
          <w:szCs w:val="30"/>
        </w:rPr>
        <w:t>万元；本年度“三公”经费控制率为</w:t>
      </w:r>
      <w:r>
        <w:rPr>
          <w:rFonts w:hint="eastAsia" w:ascii="仿宋" w:hAnsi="仿宋" w:eastAsia="仿宋" w:cs="仿宋"/>
          <w:bCs/>
          <w:color w:val="auto"/>
          <w:sz w:val="30"/>
          <w:szCs w:val="30"/>
          <w:lang w:val="en-US" w:eastAsia="zh-CN"/>
        </w:rPr>
        <w:t>8</w:t>
      </w:r>
      <w:r>
        <w:rPr>
          <w:rFonts w:hint="eastAsia" w:ascii="仿宋" w:hAnsi="仿宋" w:eastAsia="仿宋" w:cs="仿宋"/>
          <w:bCs/>
          <w:color w:val="auto"/>
          <w:sz w:val="30"/>
          <w:szCs w:val="30"/>
        </w:rPr>
        <w:t>%；</w:t>
      </w:r>
    </w:p>
    <w:p>
      <w:pPr>
        <w:numPr>
          <w:ilvl w:val="0"/>
          <w:numId w:val="5"/>
        </w:numPr>
        <w:spacing w:line="580" w:lineRule="exact"/>
        <w:ind w:left="640" w:hanging="640"/>
        <w:outlineLvl w:val="0"/>
        <w:rPr>
          <w:rFonts w:ascii="仿宋" w:hAnsi="仿宋" w:eastAsia="仿宋" w:cs="仿宋"/>
          <w:color w:val="auto"/>
          <w:sz w:val="30"/>
          <w:szCs w:val="30"/>
        </w:rPr>
      </w:pPr>
      <w:r>
        <w:rPr>
          <w:rFonts w:hint="eastAsia" w:ascii="仿宋" w:hAnsi="仿宋" w:eastAsia="仿宋" w:cs="仿宋"/>
          <w:bCs/>
          <w:color w:val="auto"/>
          <w:sz w:val="30"/>
          <w:szCs w:val="30"/>
        </w:rPr>
        <w:t>固定资产利用率：本单位所有固定资产总额</w:t>
      </w:r>
      <w:r>
        <w:rPr>
          <w:rFonts w:hint="eastAsia" w:ascii="仿宋" w:hAnsi="仿宋" w:eastAsia="仿宋" w:cs="仿宋"/>
          <w:bCs/>
          <w:color w:val="auto"/>
          <w:sz w:val="30"/>
          <w:szCs w:val="30"/>
          <w:lang w:val="en-US" w:eastAsia="zh-CN"/>
        </w:rPr>
        <w:t>148.62</w:t>
      </w:r>
      <w:r>
        <w:rPr>
          <w:rFonts w:hint="eastAsia" w:ascii="仿宋" w:hAnsi="仿宋" w:eastAsia="仿宋" w:cs="仿宋"/>
          <w:bCs/>
          <w:color w:val="auto"/>
          <w:sz w:val="30"/>
          <w:szCs w:val="30"/>
        </w:rPr>
        <w:t>万元，实际在用固定资产总额</w:t>
      </w:r>
      <w:r>
        <w:rPr>
          <w:rFonts w:hint="eastAsia" w:ascii="仿宋" w:hAnsi="仿宋" w:eastAsia="仿宋" w:cs="仿宋"/>
          <w:bCs/>
          <w:color w:val="auto"/>
          <w:sz w:val="30"/>
          <w:szCs w:val="30"/>
          <w:lang w:val="en-US" w:eastAsia="zh-CN"/>
        </w:rPr>
        <w:t>148.62</w:t>
      </w:r>
      <w:r>
        <w:rPr>
          <w:rFonts w:hint="eastAsia" w:ascii="仿宋" w:hAnsi="仿宋" w:eastAsia="仿宋" w:cs="仿宋"/>
          <w:bCs/>
          <w:color w:val="auto"/>
          <w:sz w:val="30"/>
          <w:szCs w:val="30"/>
        </w:rPr>
        <w:t>万元，固定资产利用率100%，没有闲置、出租等固定资产。</w:t>
      </w:r>
    </w:p>
    <w:p>
      <w:pPr>
        <w:spacing w:line="600" w:lineRule="exact"/>
        <w:ind w:firstLine="560" w:firstLineChars="200"/>
        <w:rPr>
          <w:rFonts w:eastAsia="黑体"/>
          <w:color w:val="auto"/>
          <w:sz w:val="28"/>
          <w:szCs w:val="28"/>
        </w:rPr>
      </w:pPr>
      <w:r>
        <w:rPr>
          <w:rFonts w:hint="eastAsia" w:eastAsia="黑体"/>
          <w:color w:val="auto"/>
          <w:sz w:val="28"/>
          <w:szCs w:val="28"/>
        </w:rPr>
        <w:t>2、产出指标(</w:t>
      </w:r>
      <w:r>
        <w:rPr>
          <w:rFonts w:hint="eastAsia" w:eastAsia="黑体"/>
          <w:color w:val="auto"/>
          <w:sz w:val="28"/>
          <w:szCs w:val="28"/>
          <w:lang w:val="en-US" w:eastAsia="zh-CN"/>
        </w:rPr>
        <w:t>42</w:t>
      </w:r>
      <w:r>
        <w:rPr>
          <w:rFonts w:hint="eastAsia" w:eastAsia="黑体"/>
          <w:color w:val="auto"/>
          <w:sz w:val="28"/>
          <w:szCs w:val="28"/>
        </w:rPr>
        <w:t>分，得</w:t>
      </w:r>
      <w:r>
        <w:rPr>
          <w:rFonts w:hint="eastAsia" w:eastAsia="黑体"/>
          <w:color w:val="auto"/>
          <w:sz w:val="28"/>
          <w:szCs w:val="28"/>
          <w:lang w:val="en-US" w:eastAsia="zh-CN"/>
        </w:rPr>
        <w:t>42</w:t>
      </w:r>
      <w:r>
        <w:rPr>
          <w:rFonts w:hint="eastAsia" w:eastAsia="黑体"/>
          <w:color w:val="auto"/>
          <w:sz w:val="28"/>
          <w:szCs w:val="28"/>
        </w:rPr>
        <w:t>分，扣</w:t>
      </w:r>
      <w:r>
        <w:rPr>
          <w:rFonts w:hint="eastAsia" w:eastAsia="黑体"/>
          <w:color w:val="auto"/>
          <w:sz w:val="28"/>
          <w:szCs w:val="28"/>
          <w:lang w:val="en-US" w:eastAsia="zh-CN"/>
        </w:rPr>
        <w:t>0</w:t>
      </w:r>
      <w:r>
        <w:rPr>
          <w:rFonts w:hint="eastAsia" w:eastAsia="黑体"/>
          <w:color w:val="auto"/>
          <w:sz w:val="28"/>
          <w:szCs w:val="28"/>
        </w:rPr>
        <w:t>分)</w:t>
      </w:r>
    </w:p>
    <w:p>
      <w:pPr>
        <w:spacing w:line="600" w:lineRule="exact"/>
        <w:ind w:firstLine="560" w:firstLineChars="200"/>
        <w:rPr>
          <w:rFonts w:eastAsia="黑体"/>
          <w:color w:val="auto"/>
          <w:sz w:val="28"/>
          <w:szCs w:val="28"/>
        </w:rPr>
      </w:pPr>
      <w:r>
        <w:rPr>
          <w:rFonts w:hint="eastAsia" w:eastAsia="黑体"/>
          <w:color w:val="auto"/>
          <w:sz w:val="28"/>
          <w:szCs w:val="28"/>
        </w:rPr>
        <w:t>2.1数量指标(</w:t>
      </w:r>
      <w:r>
        <w:rPr>
          <w:rFonts w:hint="eastAsia" w:eastAsia="黑体"/>
          <w:color w:val="auto"/>
          <w:sz w:val="28"/>
          <w:szCs w:val="28"/>
          <w:lang w:val="en-US" w:eastAsia="zh-CN"/>
        </w:rPr>
        <w:t>12</w:t>
      </w:r>
      <w:r>
        <w:rPr>
          <w:rFonts w:hint="eastAsia" w:eastAsia="黑体"/>
          <w:color w:val="auto"/>
          <w:sz w:val="28"/>
          <w:szCs w:val="28"/>
        </w:rPr>
        <w:t>分，得</w:t>
      </w:r>
      <w:r>
        <w:rPr>
          <w:rFonts w:hint="eastAsia" w:eastAsia="黑体"/>
          <w:color w:val="auto"/>
          <w:sz w:val="28"/>
          <w:szCs w:val="28"/>
          <w:lang w:val="en-US" w:eastAsia="zh-CN"/>
        </w:rPr>
        <w:t>12</w:t>
      </w:r>
      <w:r>
        <w:rPr>
          <w:rFonts w:hint="eastAsia" w:eastAsia="黑体"/>
          <w:color w:val="auto"/>
          <w:sz w:val="28"/>
          <w:szCs w:val="28"/>
        </w:rPr>
        <w:t>分，扣0分)</w:t>
      </w:r>
    </w:p>
    <w:p>
      <w:pPr>
        <w:numPr>
          <w:ilvl w:val="0"/>
          <w:numId w:val="6"/>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经济形势分析会：本局紧紧围绕“三高四新”战略和经济高质量发展要求，强化分析服务工作，全年组织召开经济形势分析调度会1</w:t>
      </w:r>
      <w:r>
        <w:rPr>
          <w:rFonts w:ascii="仿宋" w:hAnsi="仿宋" w:eastAsia="仿宋" w:cs="仿宋"/>
          <w:bCs/>
          <w:color w:val="auto"/>
          <w:sz w:val="30"/>
          <w:szCs w:val="30"/>
        </w:rPr>
        <w:t>0</w:t>
      </w:r>
      <w:r>
        <w:rPr>
          <w:rFonts w:hint="eastAsia" w:ascii="仿宋" w:hAnsi="仿宋" w:eastAsia="仿宋" w:cs="仿宋"/>
          <w:bCs/>
          <w:color w:val="auto"/>
          <w:sz w:val="30"/>
          <w:szCs w:val="30"/>
        </w:rPr>
        <w:t>次，定期向市委、市政府相关部门汇报经济形势8次。</w:t>
      </w:r>
    </w:p>
    <w:p>
      <w:pPr>
        <w:numPr>
          <w:ilvl w:val="0"/>
          <w:numId w:val="6"/>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统计分析报告数：定期向市委、市政府相关部门汇报经济形势8次，完成综合性统计分析、统计信息</w:t>
      </w:r>
      <w:r>
        <w:rPr>
          <w:rFonts w:hint="eastAsia" w:ascii="仿宋" w:hAnsi="仿宋" w:eastAsia="仿宋" w:cs="仿宋"/>
          <w:bCs/>
          <w:color w:val="auto"/>
          <w:sz w:val="30"/>
          <w:szCs w:val="30"/>
          <w:lang w:val="en-US" w:eastAsia="zh-CN"/>
        </w:rPr>
        <w:t>50</w:t>
      </w:r>
      <w:r>
        <w:rPr>
          <w:rFonts w:hint="eastAsia" w:ascii="仿宋" w:hAnsi="仿宋" w:eastAsia="仿宋" w:cs="仿宋"/>
          <w:bCs/>
          <w:color w:val="auto"/>
          <w:sz w:val="30"/>
          <w:szCs w:val="30"/>
        </w:rPr>
        <w:t>余篇。</w:t>
      </w:r>
    </w:p>
    <w:p>
      <w:pPr>
        <w:spacing w:line="600" w:lineRule="exact"/>
        <w:ind w:firstLine="560" w:firstLineChars="200"/>
        <w:rPr>
          <w:rFonts w:eastAsia="黑体"/>
          <w:color w:val="auto"/>
          <w:sz w:val="28"/>
          <w:szCs w:val="28"/>
        </w:rPr>
      </w:pPr>
      <w:r>
        <w:rPr>
          <w:rFonts w:hint="eastAsia" w:eastAsia="黑体"/>
          <w:color w:val="auto"/>
          <w:sz w:val="28"/>
          <w:szCs w:val="28"/>
        </w:rPr>
        <w:t>2.2质量指标(</w:t>
      </w:r>
      <w:r>
        <w:rPr>
          <w:rFonts w:hint="eastAsia" w:eastAsia="黑体"/>
          <w:color w:val="auto"/>
          <w:sz w:val="28"/>
          <w:szCs w:val="28"/>
          <w:lang w:val="en-US" w:eastAsia="zh-CN"/>
        </w:rPr>
        <w:t>15</w:t>
      </w:r>
      <w:r>
        <w:rPr>
          <w:rFonts w:hint="eastAsia" w:eastAsia="黑体"/>
          <w:color w:val="auto"/>
          <w:sz w:val="28"/>
          <w:szCs w:val="28"/>
        </w:rPr>
        <w:t>分，得</w:t>
      </w:r>
      <w:r>
        <w:rPr>
          <w:rFonts w:hint="eastAsia" w:eastAsia="黑体"/>
          <w:color w:val="auto"/>
          <w:sz w:val="28"/>
          <w:szCs w:val="28"/>
          <w:lang w:val="en-US" w:eastAsia="zh-CN"/>
        </w:rPr>
        <w:t>15</w:t>
      </w:r>
      <w:r>
        <w:rPr>
          <w:rFonts w:hint="eastAsia" w:eastAsia="黑体"/>
          <w:color w:val="auto"/>
          <w:sz w:val="28"/>
          <w:szCs w:val="28"/>
        </w:rPr>
        <w:t>分，扣</w:t>
      </w:r>
      <w:r>
        <w:rPr>
          <w:rFonts w:hint="eastAsia" w:eastAsia="黑体"/>
          <w:color w:val="auto"/>
          <w:sz w:val="28"/>
          <w:szCs w:val="28"/>
          <w:lang w:val="en-US" w:eastAsia="zh-CN"/>
        </w:rPr>
        <w:t>0</w:t>
      </w:r>
      <w:r>
        <w:rPr>
          <w:rFonts w:hint="eastAsia" w:eastAsia="黑体"/>
          <w:color w:val="auto"/>
          <w:sz w:val="28"/>
          <w:szCs w:val="28"/>
        </w:rPr>
        <w:t>分)</w:t>
      </w:r>
    </w:p>
    <w:p>
      <w:pPr>
        <w:numPr>
          <w:ilvl w:val="0"/>
          <w:numId w:val="7"/>
        </w:numPr>
        <w:spacing w:line="580" w:lineRule="exact"/>
        <w:ind w:left="640" w:hanging="640"/>
        <w:outlineLvl w:val="0"/>
        <w:rPr>
          <w:rFonts w:ascii="仿宋" w:hAnsi="仿宋" w:eastAsia="仿宋" w:cs="仿宋"/>
          <w:bCs/>
          <w:color w:val="auto"/>
          <w:sz w:val="30"/>
          <w:szCs w:val="30"/>
        </w:rPr>
      </w:pPr>
      <w:r>
        <w:rPr>
          <w:rFonts w:hint="eastAsia" w:ascii="仿宋_GB2312" w:hAnsi="Calibri" w:eastAsia="仿宋_GB2312" w:cs="Calibri"/>
          <w:color w:val="auto"/>
          <w:sz w:val="32"/>
          <w:szCs w:val="32"/>
          <w:lang w:val="en-US" w:eastAsia="zh-CN" w:bidi="ar"/>
        </w:rPr>
        <w:t>统计公报、月报及时公开率</w:t>
      </w: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w:t>
      </w:r>
      <w:r>
        <w:rPr>
          <w:rFonts w:hint="eastAsia" w:ascii="仿宋" w:hAnsi="仿宋" w:eastAsia="仿宋" w:cs="仿宋"/>
          <w:bCs/>
          <w:color w:val="auto"/>
          <w:sz w:val="30"/>
          <w:szCs w:val="30"/>
          <w:lang w:val="en-US" w:eastAsia="zh-CN"/>
        </w:rPr>
        <w:t>及时公开相关统计数据分析。</w:t>
      </w:r>
    </w:p>
    <w:p>
      <w:pPr>
        <w:numPr>
          <w:ilvl w:val="0"/>
          <w:numId w:val="7"/>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统计督察初步反馈问题整改：认真落实省《统计督察初步反馈问题立行立改十条措施》，积极整改落实，确保整改成效。</w:t>
      </w:r>
    </w:p>
    <w:p>
      <w:pPr>
        <w:spacing w:line="600" w:lineRule="exact"/>
        <w:ind w:firstLine="560" w:firstLineChars="200"/>
        <w:rPr>
          <w:rFonts w:eastAsia="黑体"/>
          <w:color w:val="auto"/>
          <w:sz w:val="28"/>
          <w:szCs w:val="28"/>
        </w:rPr>
      </w:pPr>
      <w:r>
        <w:rPr>
          <w:rFonts w:hint="eastAsia" w:eastAsia="黑体"/>
          <w:color w:val="auto"/>
          <w:sz w:val="28"/>
          <w:szCs w:val="28"/>
        </w:rPr>
        <w:t>2.3时效指标(</w:t>
      </w:r>
      <w:r>
        <w:rPr>
          <w:rFonts w:eastAsia="黑体"/>
          <w:color w:val="auto"/>
          <w:sz w:val="28"/>
          <w:szCs w:val="28"/>
        </w:rPr>
        <w:t>1</w:t>
      </w:r>
      <w:r>
        <w:rPr>
          <w:rFonts w:hint="eastAsia" w:eastAsia="黑体"/>
          <w:color w:val="auto"/>
          <w:sz w:val="28"/>
          <w:szCs w:val="28"/>
          <w:lang w:val="en-US" w:eastAsia="zh-CN"/>
        </w:rPr>
        <w:t>5</w:t>
      </w:r>
      <w:r>
        <w:rPr>
          <w:rFonts w:hint="eastAsia" w:eastAsia="黑体"/>
          <w:color w:val="auto"/>
          <w:sz w:val="28"/>
          <w:szCs w:val="28"/>
        </w:rPr>
        <w:t>分，得</w:t>
      </w:r>
      <w:r>
        <w:rPr>
          <w:rFonts w:eastAsia="黑体"/>
          <w:color w:val="auto"/>
          <w:sz w:val="28"/>
          <w:szCs w:val="28"/>
        </w:rPr>
        <w:t>1</w:t>
      </w:r>
      <w:r>
        <w:rPr>
          <w:rFonts w:hint="eastAsia" w:eastAsia="黑体"/>
          <w:color w:val="auto"/>
          <w:sz w:val="28"/>
          <w:szCs w:val="28"/>
          <w:lang w:val="en-US" w:eastAsia="zh-CN"/>
        </w:rPr>
        <w:t>5</w:t>
      </w:r>
      <w:r>
        <w:rPr>
          <w:rFonts w:hint="eastAsia" w:eastAsia="黑体"/>
          <w:color w:val="auto"/>
          <w:sz w:val="28"/>
          <w:szCs w:val="28"/>
        </w:rPr>
        <w:t>分，扣0分)</w:t>
      </w:r>
    </w:p>
    <w:p>
      <w:pPr>
        <w:numPr>
          <w:ilvl w:val="0"/>
          <w:numId w:val="8"/>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重点工作完成及时率：年度重点工作及时完成。</w:t>
      </w:r>
    </w:p>
    <w:p>
      <w:pPr>
        <w:numPr>
          <w:ilvl w:val="0"/>
          <w:numId w:val="8"/>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《统计年鉴》完成及时率：202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年本单位按时完成了《统计年鉴》《统计月报卡》等。</w:t>
      </w:r>
    </w:p>
    <w:p>
      <w:pPr>
        <w:numPr>
          <w:ilvl w:val="0"/>
          <w:numId w:val="8"/>
        </w:numPr>
        <w:spacing w:line="580" w:lineRule="exact"/>
        <w:ind w:left="640" w:hanging="640"/>
        <w:outlineLvl w:val="0"/>
        <w:rPr>
          <w:rFonts w:ascii="仿宋" w:hAnsi="仿宋" w:eastAsia="仿宋" w:cs="仿宋"/>
          <w:bCs/>
          <w:color w:val="auto"/>
          <w:sz w:val="30"/>
          <w:szCs w:val="30"/>
        </w:rPr>
      </w:pPr>
      <w:r>
        <w:rPr>
          <w:rFonts w:hint="eastAsia" w:ascii="仿宋" w:hAnsi="仿宋" w:eastAsia="仿宋" w:cs="仿宋"/>
          <w:bCs/>
          <w:color w:val="auto"/>
          <w:sz w:val="30"/>
          <w:szCs w:val="30"/>
        </w:rPr>
        <w:t>经济形势分析会召开及时率：本单位202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年组织召开经济形势分析会1</w:t>
      </w:r>
      <w:r>
        <w:rPr>
          <w:rFonts w:ascii="仿宋" w:hAnsi="仿宋" w:eastAsia="仿宋" w:cs="仿宋"/>
          <w:bCs/>
          <w:color w:val="auto"/>
          <w:sz w:val="30"/>
          <w:szCs w:val="30"/>
        </w:rPr>
        <w:t>0</w:t>
      </w:r>
      <w:r>
        <w:rPr>
          <w:rFonts w:hint="eastAsia" w:ascii="仿宋" w:hAnsi="仿宋" w:eastAsia="仿宋" w:cs="仿宋"/>
          <w:bCs/>
          <w:color w:val="auto"/>
          <w:sz w:val="30"/>
          <w:szCs w:val="30"/>
        </w:rPr>
        <w:t>次，定期向市委、市政府相关部门汇报经济形势8次，完成综合性统计分析、统计信息</w:t>
      </w:r>
      <w:r>
        <w:rPr>
          <w:rFonts w:hint="eastAsia" w:ascii="仿宋" w:hAnsi="仿宋" w:eastAsia="仿宋" w:cs="仿宋"/>
          <w:bCs/>
          <w:color w:val="auto"/>
          <w:sz w:val="30"/>
          <w:szCs w:val="30"/>
          <w:lang w:val="en-US" w:eastAsia="zh-CN"/>
        </w:rPr>
        <w:t>50</w:t>
      </w:r>
      <w:r>
        <w:rPr>
          <w:rFonts w:hint="eastAsia" w:ascii="仿宋" w:hAnsi="仿宋" w:eastAsia="仿宋" w:cs="仿宋"/>
          <w:bCs/>
          <w:color w:val="auto"/>
          <w:sz w:val="30"/>
          <w:szCs w:val="30"/>
        </w:rPr>
        <w:t>余篇。完成及时率100%。</w:t>
      </w:r>
    </w:p>
    <w:p>
      <w:pPr>
        <w:spacing w:line="600" w:lineRule="exact"/>
        <w:ind w:firstLine="560" w:firstLineChars="200"/>
        <w:rPr>
          <w:rFonts w:eastAsia="黑体"/>
          <w:color w:val="auto"/>
          <w:sz w:val="28"/>
          <w:szCs w:val="28"/>
        </w:rPr>
      </w:pPr>
      <w:r>
        <w:rPr>
          <w:rFonts w:hint="eastAsia" w:eastAsia="黑体"/>
          <w:color w:val="auto"/>
          <w:sz w:val="28"/>
          <w:szCs w:val="28"/>
        </w:rPr>
        <w:t>3、效益指标（</w:t>
      </w:r>
      <w:r>
        <w:rPr>
          <w:rFonts w:hint="eastAsia" w:eastAsia="黑体"/>
          <w:color w:val="auto"/>
          <w:sz w:val="28"/>
          <w:szCs w:val="28"/>
          <w:lang w:val="en-US" w:eastAsia="zh-CN"/>
        </w:rPr>
        <w:t>28</w:t>
      </w:r>
      <w:r>
        <w:rPr>
          <w:rFonts w:hint="eastAsia" w:eastAsia="黑体"/>
          <w:color w:val="auto"/>
          <w:sz w:val="28"/>
          <w:szCs w:val="28"/>
        </w:rPr>
        <w:t>分，得2</w:t>
      </w:r>
      <w:r>
        <w:rPr>
          <w:rFonts w:hint="eastAsia" w:eastAsia="黑体"/>
          <w:color w:val="auto"/>
          <w:sz w:val="28"/>
          <w:szCs w:val="28"/>
          <w:lang w:val="en-US" w:eastAsia="zh-CN"/>
        </w:rPr>
        <w:t>7</w:t>
      </w:r>
      <w:r>
        <w:rPr>
          <w:rFonts w:hint="eastAsia" w:eastAsia="黑体"/>
          <w:color w:val="auto"/>
          <w:sz w:val="28"/>
          <w:szCs w:val="28"/>
        </w:rPr>
        <w:t>分，扣</w:t>
      </w:r>
      <w:r>
        <w:rPr>
          <w:rFonts w:hint="eastAsia" w:eastAsia="黑体"/>
          <w:color w:val="auto"/>
          <w:sz w:val="28"/>
          <w:szCs w:val="28"/>
          <w:lang w:val="en-US" w:eastAsia="zh-CN"/>
        </w:rPr>
        <w:t>1</w:t>
      </w:r>
      <w:r>
        <w:rPr>
          <w:rFonts w:hint="eastAsia" w:eastAsia="黑体"/>
          <w:color w:val="auto"/>
          <w:sz w:val="28"/>
          <w:szCs w:val="28"/>
        </w:rPr>
        <w:t xml:space="preserve">分） </w:t>
      </w:r>
    </w:p>
    <w:p>
      <w:pPr>
        <w:spacing w:line="600" w:lineRule="exact"/>
        <w:ind w:firstLine="560" w:firstLineChars="200"/>
        <w:rPr>
          <w:rFonts w:eastAsia="黑体"/>
          <w:color w:val="auto"/>
          <w:sz w:val="28"/>
          <w:szCs w:val="28"/>
        </w:rPr>
      </w:pPr>
      <w:r>
        <w:rPr>
          <w:rFonts w:hint="eastAsia" w:eastAsia="黑体"/>
          <w:color w:val="auto"/>
          <w:sz w:val="28"/>
          <w:szCs w:val="28"/>
        </w:rPr>
        <w:t>3.1经济效益指标</w:t>
      </w:r>
    </w:p>
    <w:p>
      <w:pPr>
        <w:spacing w:line="580" w:lineRule="exact"/>
        <w:ind w:firstLine="600" w:firstLineChars="200"/>
        <w:rPr>
          <w:rFonts w:ascii="仿宋" w:hAnsi="仿宋" w:eastAsia="仿宋" w:cs="仿宋"/>
          <w:bCs/>
          <w:color w:val="auto"/>
          <w:sz w:val="30"/>
          <w:szCs w:val="30"/>
        </w:rPr>
      </w:pP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年，本单位</w:t>
      </w:r>
      <w:r>
        <w:rPr>
          <w:rFonts w:hint="eastAsia" w:ascii="仿宋" w:hAnsi="Calibri" w:eastAsia="仿宋" w:cs="仿宋"/>
          <w:snapToGrid w:val="0"/>
          <w:color w:val="auto"/>
          <w:sz w:val="32"/>
          <w:szCs w:val="32"/>
          <w:lang w:bidi="ar"/>
        </w:rPr>
        <w:t>加强统计数据解读，对各行业、各专业数据进行深入解读分析</w:t>
      </w:r>
      <w:r>
        <w:rPr>
          <w:rFonts w:hint="eastAsia" w:ascii="仿宋" w:hAnsi="仿宋" w:eastAsia="仿宋" w:cs="仿宋"/>
          <w:bCs/>
          <w:color w:val="auto"/>
          <w:sz w:val="30"/>
          <w:szCs w:val="30"/>
        </w:rPr>
        <w:t>，得到了市委、市政府主要领导和各部门的高度肯定。及时向社会各界和党委政府提供数据服务。加强数据发布，在市政府网站、统计网站开设了解读专栏，发布统计信息。积极主动市直部门、社会各界提供数据信息服务、数据咨询服务。组织开展重点调研活动，撰写调研报告，服务经济高质量发展和新发展格局，为市委市政府提供了决策参考。</w:t>
      </w:r>
    </w:p>
    <w:p>
      <w:pPr>
        <w:spacing w:line="600" w:lineRule="exact"/>
        <w:ind w:firstLine="560" w:firstLineChars="200"/>
        <w:rPr>
          <w:rFonts w:eastAsia="黑体"/>
          <w:color w:val="auto"/>
          <w:sz w:val="28"/>
          <w:szCs w:val="28"/>
        </w:rPr>
      </w:pPr>
      <w:r>
        <w:rPr>
          <w:rFonts w:hint="eastAsia" w:eastAsia="黑体"/>
          <w:color w:val="auto"/>
          <w:sz w:val="28"/>
          <w:szCs w:val="28"/>
        </w:rPr>
        <w:t>3.2社会效益指标</w:t>
      </w:r>
    </w:p>
    <w:p>
      <w:pPr>
        <w:pStyle w:val="10"/>
        <w:spacing w:line="580" w:lineRule="exact"/>
        <w:ind w:firstLine="600"/>
        <w:rPr>
          <w:rFonts w:ascii="仿宋" w:hAnsi="仿宋" w:eastAsia="仿宋" w:cs="仿宋"/>
          <w:bCs/>
          <w:color w:val="auto"/>
          <w:sz w:val="30"/>
          <w:szCs w:val="30"/>
        </w:rPr>
      </w:pP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以来，我局深入推进统计基层基础工作示范点建设，联合上级部门开展两次统计基层基础规范化建设检查，深入到乡镇、企业对建设情况进行现场督促指导，对基层基础规范化建设示范点开展全面检查，示范点建设卓有成效，“双基”建设成果不断巩固提升。</w:t>
      </w:r>
    </w:p>
    <w:p>
      <w:pPr>
        <w:spacing w:line="600" w:lineRule="exact"/>
        <w:ind w:firstLine="560" w:firstLineChars="200"/>
        <w:rPr>
          <w:rFonts w:eastAsia="黑体"/>
          <w:color w:val="auto"/>
          <w:sz w:val="28"/>
          <w:szCs w:val="28"/>
        </w:rPr>
      </w:pPr>
      <w:r>
        <w:rPr>
          <w:rFonts w:hint="eastAsia" w:eastAsia="黑体"/>
          <w:color w:val="auto"/>
          <w:sz w:val="28"/>
          <w:szCs w:val="28"/>
        </w:rPr>
        <w:t>3.3 可持续影响指标</w:t>
      </w:r>
    </w:p>
    <w:p>
      <w:pPr>
        <w:pStyle w:val="10"/>
        <w:spacing w:line="580" w:lineRule="exact"/>
        <w:ind w:firstLine="600"/>
        <w:rPr>
          <w:rFonts w:ascii="仿宋" w:hAnsi="仿宋" w:eastAsia="仿宋" w:cs="仿宋"/>
          <w:bCs/>
          <w:color w:val="auto"/>
          <w:sz w:val="30"/>
          <w:szCs w:val="30"/>
        </w:rPr>
      </w:pP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3</w:t>
      </w:r>
      <w:r>
        <w:rPr>
          <w:rFonts w:hint="eastAsia" w:ascii="仿宋" w:hAnsi="仿宋" w:eastAsia="仿宋" w:cs="仿宋"/>
          <w:bCs/>
          <w:color w:val="auto"/>
          <w:sz w:val="30"/>
          <w:szCs w:val="30"/>
        </w:rPr>
        <w:t>年以来，我局加强文明建设，统筹抓好党建工作、党风廉政建设、意识形态工作，统计服务水平进一步提升，我局建设模范机关取得了良好成效。</w:t>
      </w:r>
    </w:p>
    <w:p>
      <w:pPr>
        <w:spacing w:line="600" w:lineRule="exact"/>
        <w:ind w:firstLine="560" w:firstLineChars="200"/>
        <w:rPr>
          <w:rFonts w:eastAsia="黑体"/>
          <w:color w:val="auto"/>
          <w:sz w:val="28"/>
          <w:szCs w:val="28"/>
        </w:rPr>
      </w:pPr>
      <w:r>
        <w:rPr>
          <w:rFonts w:hint="eastAsia" w:eastAsia="黑体"/>
          <w:color w:val="auto"/>
          <w:sz w:val="28"/>
          <w:szCs w:val="28"/>
        </w:rPr>
        <w:t xml:space="preserve">4、满意度指标（10分，得10分，未扣分） </w:t>
      </w:r>
    </w:p>
    <w:p>
      <w:pPr>
        <w:spacing w:line="600" w:lineRule="exact"/>
        <w:ind w:firstLine="560" w:firstLineChars="200"/>
        <w:rPr>
          <w:rFonts w:eastAsia="黑体"/>
          <w:color w:val="auto"/>
          <w:sz w:val="28"/>
          <w:szCs w:val="28"/>
        </w:rPr>
      </w:pPr>
      <w:r>
        <w:rPr>
          <w:rFonts w:hint="eastAsia" w:eastAsia="黑体"/>
          <w:color w:val="auto"/>
          <w:sz w:val="28"/>
          <w:szCs w:val="28"/>
        </w:rPr>
        <w:t>4.1社会公众或服务对象满意度</w:t>
      </w:r>
    </w:p>
    <w:p>
      <w:pPr>
        <w:spacing w:line="600" w:lineRule="exact"/>
        <w:ind w:firstLine="600" w:firstLineChars="200"/>
        <w:rPr>
          <w:rFonts w:hint="eastAsia" w:ascii="黑体" w:hAnsi="黑体" w:eastAsia="黑体"/>
          <w:sz w:val="32"/>
          <w:szCs w:val="32"/>
        </w:rPr>
      </w:pPr>
      <w:r>
        <w:rPr>
          <w:rFonts w:hint="eastAsia" w:ascii="仿宋" w:hAnsi="仿宋" w:eastAsia="仿宋" w:cs="仿宋"/>
          <w:bCs/>
          <w:color w:val="auto"/>
          <w:sz w:val="30"/>
          <w:szCs w:val="30"/>
        </w:rPr>
        <w:t>本次通过对社会群众、服务对象、单位内部进行问卷调查，调查满意度达到</w:t>
      </w:r>
      <w:r>
        <w:rPr>
          <w:rFonts w:ascii="仿宋" w:hAnsi="仿宋" w:eastAsia="仿宋" w:cs="仿宋"/>
          <w:bCs/>
          <w:color w:val="auto"/>
          <w:sz w:val="30"/>
          <w:szCs w:val="30"/>
        </w:rPr>
        <w:t>98</w:t>
      </w:r>
      <w:r>
        <w:rPr>
          <w:rFonts w:hint="eastAsia" w:ascii="仿宋" w:hAnsi="仿宋" w:eastAsia="仿宋" w:cs="仿宋"/>
          <w:bCs/>
          <w:color w:val="auto"/>
          <w:sz w:val="30"/>
          <w:szCs w:val="30"/>
        </w:rPr>
        <w:t>%。</w:t>
      </w:r>
    </w:p>
    <w:p>
      <w:pPr>
        <w:numPr>
          <w:ilvl w:val="0"/>
          <w:numId w:val="3"/>
        </w:numPr>
        <w:adjustRightInd w:val="0"/>
        <w:snapToGrid w:val="0"/>
        <w:spacing w:line="600" w:lineRule="exact"/>
        <w:ind w:left="0" w:leftChars="0" w:firstLine="640" w:firstLineChars="200"/>
        <w:rPr>
          <w:rFonts w:eastAsia="黑体"/>
          <w:sz w:val="32"/>
          <w:szCs w:val="32"/>
        </w:rPr>
      </w:pPr>
      <w:r>
        <w:rPr>
          <w:rFonts w:eastAsia="黑体"/>
          <w:sz w:val="32"/>
          <w:szCs w:val="32"/>
        </w:rPr>
        <w:t>主要经验做法、存在的问题及原因分析</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1.主要经验做法</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在编制部门年初预算时，结合部门主要工作任务，合理设置绩效目标和指标值。年度预算执行中，加强绩效运行监控，加强资金使用情况的跟踪问效。年度终了，切实做好我局绩效自评工作，根据资金使用绩效情况，在编制下一年度部门预算时，合理安排部门预算资金。</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2.存在的问题</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预算绩效管理工作有待提升。随着财政改革步伐的推进，预算绩效管理在财政改革中的地位与角色更加凸显，而当前由于工作任务重，人员配置明显不足，财务人员既要做好日常财务管理工作，又要兼做预算绩效管理，缺乏专业知识和相应的工作经验，对工作质量和效率产生一定的影响。</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预算绩效管理体系需要逐渐健全。全面推进预算绩效管理改革以来，本局从成立预算绩效管理领导小组到组织实施绩效评价，工作开展取得明显成效，但从绩效建立、绩效监控和绩效运行等管理现状看，距离完整的预算绩效管理体系还有一定的差距。</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3.下一步做法</w:t>
      </w:r>
    </w:p>
    <w:p>
      <w:pPr>
        <w:adjustRightInd w:val="0"/>
        <w:snapToGrid w:val="0"/>
        <w:spacing w:line="600" w:lineRule="exact"/>
        <w:ind w:firstLine="640" w:firstLineChars="200"/>
        <w:rPr>
          <w:rFonts w:eastAsia="黑体"/>
          <w:sz w:val="32"/>
          <w:szCs w:val="32"/>
        </w:rPr>
      </w:pPr>
      <w:r>
        <w:rPr>
          <w:rFonts w:hint="eastAsia" w:ascii="仿宋" w:hAnsi="仿宋" w:eastAsia="仿宋"/>
          <w:sz w:val="32"/>
          <w:szCs w:val="32"/>
        </w:rPr>
        <w:t>在业务人员缺口及工作能力提高方面，加强统计人才队伍的培训力度，补充财务力量不足的情况，加大统计人员业务培训，提高统计人员素质。</w:t>
      </w:r>
    </w:p>
    <w:p>
      <w:pPr>
        <w:numPr>
          <w:ilvl w:val="0"/>
          <w:numId w:val="3"/>
        </w:numPr>
        <w:adjustRightInd w:val="0"/>
        <w:snapToGrid w:val="0"/>
        <w:spacing w:line="600" w:lineRule="exact"/>
        <w:ind w:left="0" w:leftChars="0" w:firstLine="640" w:firstLineChars="200"/>
        <w:rPr>
          <w:rFonts w:eastAsia="黑体"/>
          <w:sz w:val="32"/>
          <w:szCs w:val="32"/>
        </w:rPr>
      </w:pPr>
      <w:r>
        <w:rPr>
          <w:rFonts w:eastAsia="黑体"/>
          <w:sz w:val="32"/>
          <w:szCs w:val="32"/>
        </w:rPr>
        <w:t>有关建议</w:t>
      </w:r>
    </w:p>
    <w:p>
      <w:pPr>
        <w:adjustRightInd w:val="0"/>
        <w:snapToGrid w:val="0"/>
        <w:spacing w:line="600" w:lineRule="exact"/>
        <w:ind w:firstLine="640" w:firstLineChars="200"/>
        <w:rPr>
          <w:rFonts w:eastAsia="黑体"/>
          <w:sz w:val="32"/>
          <w:szCs w:val="32"/>
        </w:rPr>
      </w:pPr>
      <w:r>
        <w:rPr>
          <w:rFonts w:hint="eastAsia" w:ascii="仿宋" w:hAnsi="仿宋" w:eastAsia="仿宋"/>
          <w:sz w:val="32"/>
          <w:szCs w:val="32"/>
        </w:rPr>
        <w:t>建议提高绩效管理业务培训范围及频率，加大培训投入，提升绩效管理队伍的整体业务素质。加强绩效目标管理和审核，将绩效目标设置作为预算安排的前置条件。</w:t>
      </w:r>
    </w:p>
    <w:p>
      <w:pPr>
        <w:numPr>
          <w:ilvl w:val="0"/>
          <w:numId w:val="3"/>
        </w:numPr>
        <w:spacing w:line="600" w:lineRule="exact"/>
        <w:ind w:left="0" w:leftChars="0" w:firstLine="640" w:firstLineChars="200"/>
        <w:rPr>
          <w:rFonts w:eastAsia="黑体"/>
          <w:sz w:val="32"/>
          <w:szCs w:val="32"/>
        </w:rPr>
      </w:pPr>
      <w:r>
        <w:rPr>
          <w:rFonts w:eastAsia="黑体"/>
          <w:sz w:val="32"/>
          <w:szCs w:val="32"/>
        </w:rPr>
        <w:t>绩效自评结果拟应用和公开情况</w:t>
      </w:r>
    </w:p>
    <w:p>
      <w:pPr>
        <w:spacing w:line="600" w:lineRule="exact"/>
        <w:ind w:firstLine="640" w:firstLineChars="200"/>
        <w:rPr>
          <w:rFonts w:eastAsia="黑体"/>
          <w:sz w:val="32"/>
          <w:szCs w:val="32"/>
        </w:rPr>
      </w:pPr>
      <w:r>
        <w:rPr>
          <w:rFonts w:hint="eastAsia" w:ascii="仿宋" w:hAnsi="仿宋" w:eastAsia="仿宋"/>
          <w:sz w:val="32"/>
          <w:szCs w:val="32"/>
        </w:rPr>
        <w:t>本部门重视预算绩效评价结果的应用和公开。按照规定的统一时点和要求报送财政部门审核，针对财政部门的反馈意见，认真抓好整改落实，并将部门预算绩效评价结果进行公开，接受社会监督。202</w:t>
      </w:r>
      <w:r>
        <w:rPr>
          <w:rFonts w:hint="eastAsia" w:ascii="仿宋" w:hAnsi="仿宋" w:eastAsia="仿宋"/>
          <w:sz w:val="32"/>
          <w:szCs w:val="32"/>
          <w:lang w:val="en-US" w:eastAsia="zh-CN"/>
        </w:rPr>
        <w:t>3</w:t>
      </w:r>
      <w:r>
        <w:rPr>
          <w:rFonts w:hint="eastAsia" w:ascii="仿宋" w:hAnsi="仿宋" w:eastAsia="仿宋"/>
          <w:sz w:val="32"/>
          <w:szCs w:val="32"/>
        </w:rPr>
        <w:t>年将继续加大预算绩效管理力度，扎实开展预算绩效管理工作，将预算绩效自评价结果作为改进预算管理和安排以后年度预算的重要依据。</w:t>
      </w:r>
    </w:p>
    <w:p>
      <w:pPr>
        <w:numPr>
          <w:ilvl w:val="0"/>
          <w:numId w:val="3"/>
        </w:numPr>
        <w:adjustRightInd w:val="0"/>
        <w:snapToGrid w:val="0"/>
        <w:spacing w:line="600" w:lineRule="exact"/>
        <w:ind w:left="0" w:leftChars="0" w:firstLine="640" w:firstLineChars="200"/>
        <w:rPr>
          <w:rFonts w:eastAsia="黑体"/>
          <w:sz w:val="32"/>
          <w:szCs w:val="32"/>
        </w:rPr>
      </w:pPr>
      <w:r>
        <w:rPr>
          <w:rFonts w:eastAsia="黑体"/>
          <w:sz w:val="32"/>
          <w:szCs w:val="32"/>
        </w:rPr>
        <w:t>其他需要说明的问题</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pPr>
        <w:spacing w:line="600" w:lineRule="exact"/>
        <w:ind w:firstLine="640" w:firstLineChars="200"/>
        <w:rPr>
          <w:rFonts w:hint="eastAsia" w:eastAsia="仿宋_GB2312"/>
          <w:sz w:val="32"/>
          <w:szCs w:val="32"/>
          <w:lang w:val="en-US" w:eastAsia="zh-CN"/>
        </w:rPr>
      </w:pPr>
    </w:p>
    <w:p>
      <w:pPr>
        <w:spacing w:line="600" w:lineRule="exact"/>
        <w:ind w:firstLine="640" w:firstLineChars="200"/>
        <w:rPr>
          <w:rFonts w:hint="eastAsia" w:eastAsia="仿宋_GB2312"/>
          <w:sz w:val="32"/>
          <w:szCs w:val="32"/>
          <w:lang w:val="en-US" w:eastAsia="zh-CN"/>
        </w:rPr>
      </w:pPr>
    </w:p>
    <w:p>
      <w:pPr>
        <w:spacing w:line="600" w:lineRule="exact"/>
        <w:ind w:firstLine="640" w:firstLineChars="200"/>
        <w:rPr>
          <w:rFonts w:hint="eastAsia" w:eastAsia="仿宋_GB2312"/>
          <w:sz w:val="32"/>
          <w:szCs w:val="32"/>
          <w:lang w:val="en-US" w:eastAsia="zh-CN"/>
        </w:rPr>
      </w:pPr>
    </w:p>
    <w:p>
      <w:pPr>
        <w:spacing w:line="600" w:lineRule="exact"/>
        <w:rPr>
          <w:rFonts w:hint="eastAsia" w:eastAsia="仿宋_GB2312"/>
          <w:sz w:val="32"/>
          <w:szCs w:val="32"/>
          <w:lang w:val="en-US" w:eastAsia="zh-CN"/>
        </w:rPr>
      </w:pPr>
    </w:p>
    <w:p>
      <w:pPr>
        <w:spacing w:line="600" w:lineRule="exact"/>
        <w:ind w:firstLine="640" w:firstLineChars="200"/>
        <w:rPr>
          <w:rFonts w:eastAsia="仿宋_GB2312"/>
          <w:sz w:val="32"/>
          <w:szCs w:val="32"/>
        </w:rPr>
      </w:pPr>
      <w:r>
        <w:rPr>
          <w:rFonts w:eastAsia="仿宋_GB2312"/>
          <w:sz w:val="32"/>
          <w:szCs w:val="32"/>
        </w:rPr>
        <w:t>报告需要以下附件：</w:t>
      </w:r>
    </w:p>
    <w:p>
      <w:pPr>
        <w:spacing w:line="600" w:lineRule="exact"/>
        <w:ind w:left="1137" w:leftChars="304" w:hanging="499" w:hangingChars="156"/>
        <w:rPr>
          <w:rFonts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.吉首市统计局</w:t>
      </w:r>
      <w:r>
        <w:rPr>
          <w:rFonts w:hint="eastAsia" w:eastAsia="仿宋_GB2312" w:cs="仿宋_GB2312"/>
          <w:sz w:val="32"/>
          <w:szCs w:val="32"/>
        </w:rPr>
        <w:t>关于开展</w:t>
      </w:r>
      <w:r>
        <w:rPr>
          <w:rFonts w:hint="eastAsia" w:eastAsia="仿宋_GB2312" w:cs="仿宋_GB2312"/>
          <w:sz w:val="32"/>
          <w:szCs w:val="32"/>
          <w:lang w:val="en-US" w:eastAsia="zh-CN"/>
        </w:rPr>
        <w:t>2023</w:t>
      </w:r>
      <w:r>
        <w:rPr>
          <w:rFonts w:hint="eastAsia" w:eastAsia="仿宋_GB2312" w:cs="仿宋_GB2312"/>
          <w:sz w:val="32"/>
          <w:szCs w:val="32"/>
        </w:rPr>
        <w:t>年度部门整体支出绩效自评工作的通知</w:t>
      </w:r>
    </w:p>
    <w:p>
      <w:pPr>
        <w:spacing w:line="600" w:lineRule="exact"/>
        <w:ind w:firstLine="640" w:firstLineChars="200"/>
        <w:rPr>
          <w:rFonts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w:t>
      </w:r>
      <w:r>
        <w:rPr>
          <w:rFonts w:hint="eastAsia" w:eastAsia="仿宋_GB2312" w:cs="仿宋_GB2312"/>
          <w:sz w:val="32"/>
          <w:szCs w:val="32"/>
        </w:rPr>
        <w:t>市级预算部门整体支出绩效评价基础数据表</w:t>
      </w:r>
    </w:p>
    <w:p>
      <w:pPr>
        <w:spacing w:line="600" w:lineRule="exact"/>
        <w:ind w:firstLine="640" w:firstLineChars="20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val="en-US" w:eastAsia="zh-CN"/>
        </w:rPr>
        <w:t>.</w:t>
      </w:r>
      <w:r>
        <w:rPr>
          <w:rFonts w:hint="eastAsia" w:eastAsia="仿宋_GB2312" w:cs="仿宋_GB2312"/>
          <w:sz w:val="32"/>
          <w:szCs w:val="32"/>
        </w:rPr>
        <w:t>市级预算部门整体支出绩效自评表</w:t>
      </w:r>
    </w:p>
    <w:p>
      <w:pPr>
        <w:spacing w:line="600" w:lineRule="exact"/>
        <w:ind w:left="1137" w:leftChars="304" w:hanging="499" w:hangingChars="156"/>
        <w:rPr>
          <w:rFonts w:eastAsia="仿宋_GB2312"/>
          <w:sz w:val="32"/>
          <w:szCs w:val="32"/>
        </w:rPr>
      </w:pPr>
      <w:r>
        <w:rPr>
          <w:rFonts w:hint="eastAsia" w:eastAsia="仿宋_GB2312" w:cs="仿宋_GB2312"/>
          <w:sz w:val="32"/>
          <w:szCs w:val="32"/>
        </w:rPr>
        <w:t>4</w:t>
      </w:r>
      <w:r>
        <w:rPr>
          <w:rFonts w:hint="eastAsia" w:eastAsia="仿宋_GB2312" w:cs="仿宋_GB2312"/>
          <w:sz w:val="32"/>
          <w:szCs w:val="32"/>
          <w:lang w:val="en-US" w:eastAsia="zh-CN"/>
        </w:rPr>
        <w:t>.</w:t>
      </w:r>
      <w:r>
        <w:rPr>
          <w:rFonts w:hint="eastAsia" w:eastAsia="仿宋_GB2312" w:cs="仿宋_GB2312"/>
          <w:sz w:val="32"/>
          <w:szCs w:val="32"/>
        </w:rPr>
        <w:t>市级预算部门项目支出绩效自评表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5</w:t>
      </w:r>
      <w:r>
        <w:rPr>
          <w:rFonts w:hint="eastAsia" w:eastAsia="仿宋_GB2312" w:cs="仿宋_GB2312"/>
          <w:sz w:val="32"/>
          <w:szCs w:val="32"/>
          <w:lang w:val="en-US" w:eastAsia="zh-CN"/>
        </w:rPr>
        <w:t>.</w:t>
      </w:r>
      <w:r>
        <w:rPr>
          <w:rFonts w:hint="eastAsia" w:eastAsia="仿宋_GB2312" w:cs="仿宋_GB2312"/>
          <w:sz w:val="32"/>
          <w:szCs w:val="32"/>
        </w:rPr>
        <w:t>市级预算部门政府性基金预算支出绩效自评表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6</w:t>
      </w:r>
      <w:r>
        <w:rPr>
          <w:rFonts w:hint="eastAsia" w:eastAsia="仿宋_GB2312" w:cs="仿宋_GB2312"/>
          <w:sz w:val="32"/>
          <w:szCs w:val="32"/>
          <w:lang w:val="en-US" w:eastAsia="zh-CN"/>
        </w:rPr>
        <w:t>.</w:t>
      </w:r>
      <w:r>
        <w:rPr>
          <w:rFonts w:hint="eastAsia" w:eastAsia="仿宋_GB2312" w:cs="仿宋_GB2312"/>
          <w:sz w:val="32"/>
          <w:szCs w:val="32"/>
        </w:rPr>
        <w:t>市级预算部门国有资本经营预算支出绩效自评表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rPr>
        <w:t>7</w:t>
      </w:r>
      <w:r>
        <w:rPr>
          <w:rFonts w:hint="eastAsia" w:eastAsia="仿宋_GB2312" w:cs="仿宋_GB2312"/>
          <w:sz w:val="32"/>
          <w:szCs w:val="32"/>
          <w:lang w:val="en-US" w:eastAsia="zh-CN"/>
        </w:rPr>
        <w:t>.</w:t>
      </w:r>
      <w:r>
        <w:rPr>
          <w:rFonts w:hint="eastAsia" w:eastAsia="仿宋_GB2312" w:cs="仿宋_GB2312"/>
          <w:sz w:val="32"/>
          <w:szCs w:val="32"/>
        </w:rPr>
        <w:t>市级预算部门社会保险基金预算支出绩效自评表</w:t>
      </w:r>
    </w:p>
    <w:p>
      <w:pPr>
        <w:spacing w:line="600" w:lineRule="exact"/>
        <w:ind w:firstLine="640" w:firstLineChars="200"/>
        <w:rPr>
          <w:rFonts w:eastAsia="仿宋_GB2312"/>
          <w:sz w:val="32"/>
          <w:szCs w:val="32"/>
        </w:rPr>
      </w:pPr>
    </w:p>
    <w:p/>
    <w:sectPr>
      <w:headerReference r:id="rId4" w:type="first"/>
      <w:headerReference r:id="rId3" w:type="default"/>
      <w:footerReference r:id="rId5" w:type="default"/>
      <w:footerReference r:id="rId6" w:type="even"/>
      <w:pgSz w:w="11905" w:h="16837"/>
      <w:pgMar w:top="1417" w:right="1474" w:bottom="1417" w:left="1474" w:header="720" w:footer="1191" w:gutter="0"/>
      <w:pgNumType w:fmt="numberInDash"/>
      <w:cols w:space="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Fonts w:ascii="宋体" w:hAnsi="宋体"/>
        <w:szCs w:val="28"/>
      </w:rPr>
    </w:pPr>
    <w:r>
      <w:rPr>
        <w:rFonts w:ascii="宋体" w:hAnsi="宋体"/>
        <w:sz w:val="28"/>
        <w:szCs w:val="28"/>
      </w:rPr>
      <w:fldChar w:fldCharType="begin"/>
    </w:r>
    <w:r>
      <w:rPr>
        <w:rStyle w:val="8"/>
        <w:rFonts w:ascii="宋体" w:hAnsi="宋体"/>
        <w:szCs w:val="28"/>
      </w:rPr>
      <w:instrText xml:space="preserve">PAGE  </w:instrText>
    </w:r>
    <w:r>
      <w:rPr>
        <w:rFonts w:ascii="宋体" w:hAnsi="宋体"/>
        <w:sz w:val="28"/>
        <w:szCs w:val="28"/>
      </w:rPr>
      <w:fldChar w:fldCharType="separate"/>
    </w:r>
    <w:r>
      <w:rPr>
        <w:rStyle w:val="8"/>
        <w:rFonts w:ascii="宋体" w:hAnsi="宋体"/>
        <w:szCs w:val="28"/>
      </w:rPr>
      <w:t>- 24 -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12CB6"/>
    <w:multiLevelType w:val="singleLevel"/>
    <w:tmpl w:val="AA112CB6"/>
    <w:lvl w:ilvl="0" w:tentative="0">
      <w:start w:val="1"/>
      <w:numFmt w:val="decimal"/>
      <w:lvlText w:val="(%1)"/>
      <w:lvlJc w:val="left"/>
      <w:pPr>
        <w:ind w:left="425" w:hanging="425"/>
      </w:pPr>
      <w:rPr>
        <w:rFonts w:hint="default"/>
      </w:rPr>
    </w:lvl>
  </w:abstractNum>
  <w:abstractNum w:abstractNumId="1">
    <w:nsid w:val="AC90B063"/>
    <w:multiLevelType w:val="singleLevel"/>
    <w:tmpl w:val="AC90B063"/>
    <w:lvl w:ilvl="0" w:tentative="0">
      <w:start w:val="1"/>
      <w:numFmt w:val="decimal"/>
      <w:lvlText w:val="(%1)"/>
      <w:lvlJc w:val="left"/>
      <w:pPr>
        <w:ind w:left="425" w:hanging="425"/>
      </w:pPr>
      <w:rPr>
        <w:rFonts w:hint="default"/>
      </w:rPr>
    </w:lvl>
  </w:abstractNum>
  <w:abstractNum w:abstractNumId="2">
    <w:nsid w:val="EE4FCDE1"/>
    <w:multiLevelType w:val="singleLevel"/>
    <w:tmpl w:val="EE4FCDE1"/>
    <w:lvl w:ilvl="0" w:tentative="0">
      <w:start w:val="2"/>
      <w:numFmt w:val="chineseCounting"/>
      <w:suff w:val="nothing"/>
      <w:lvlText w:val="（%1）"/>
      <w:lvlJc w:val="left"/>
      <w:rPr>
        <w:rFonts w:hint="eastAsia"/>
      </w:rPr>
    </w:lvl>
  </w:abstractNum>
  <w:abstractNum w:abstractNumId="3">
    <w:nsid w:val="FFB13BCB"/>
    <w:multiLevelType w:val="singleLevel"/>
    <w:tmpl w:val="FFB13BCB"/>
    <w:lvl w:ilvl="0" w:tentative="0">
      <w:start w:val="1"/>
      <w:numFmt w:val="decimal"/>
      <w:lvlText w:val="(%1)"/>
      <w:lvlJc w:val="left"/>
      <w:pPr>
        <w:ind w:left="425" w:hanging="425"/>
      </w:pPr>
      <w:rPr>
        <w:rFonts w:hint="default"/>
      </w:rPr>
    </w:lvl>
  </w:abstractNum>
  <w:abstractNum w:abstractNumId="4">
    <w:nsid w:val="FFB3853D"/>
    <w:multiLevelType w:val="singleLevel"/>
    <w:tmpl w:val="FFB3853D"/>
    <w:lvl w:ilvl="0" w:tentative="0">
      <w:start w:val="1"/>
      <w:numFmt w:val="chineseCounting"/>
      <w:suff w:val="nothing"/>
      <w:lvlText w:val="（%1）"/>
      <w:lvlJc w:val="left"/>
      <w:rPr>
        <w:rFonts w:hint="eastAsia"/>
      </w:rPr>
    </w:lvl>
  </w:abstractNum>
  <w:abstractNum w:abstractNumId="5">
    <w:nsid w:val="07EB9B03"/>
    <w:multiLevelType w:val="singleLevel"/>
    <w:tmpl w:val="07EB9B03"/>
    <w:lvl w:ilvl="0" w:tentative="0">
      <w:start w:val="1"/>
      <w:numFmt w:val="chineseCounting"/>
      <w:suff w:val="nothing"/>
      <w:lvlText w:val="（%1）"/>
      <w:lvlJc w:val="left"/>
      <w:rPr>
        <w:rFonts w:hint="eastAsia"/>
      </w:rPr>
    </w:lvl>
  </w:abstractNum>
  <w:abstractNum w:abstractNumId="6">
    <w:nsid w:val="2AC79360"/>
    <w:multiLevelType w:val="singleLevel"/>
    <w:tmpl w:val="2AC79360"/>
    <w:lvl w:ilvl="0" w:tentative="0">
      <w:start w:val="2"/>
      <w:numFmt w:val="chineseCounting"/>
      <w:suff w:val="nothing"/>
      <w:lvlText w:val="%1、"/>
      <w:lvlJc w:val="left"/>
      <w:rPr>
        <w:rFonts w:hint="eastAsia"/>
      </w:rPr>
    </w:lvl>
  </w:abstractNum>
  <w:abstractNum w:abstractNumId="7">
    <w:nsid w:val="40F09A3B"/>
    <w:multiLevelType w:val="singleLevel"/>
    <w:tmpl w:val="40F09A3B"/>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6"/>
  </w:num>
  <w:num w:numId="4">
    <w:abstractNumId w:val="5"/>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ZmYyODhjY2U4Mjk0MzM2ZjVlNGU5M2NiMDI1OWQifQ=="/>
  </w:docVars>
  <w:rsids>
    <w:rsidRoot w:val="5C3C51F5"/>
    <w:rsid w:val="00C91C98"/>
    <w:rsid w:val="070E34A9"/>
    <w:rsid w:val="076F47E2"/>
    <w:rsid w:val="1ECA6EAF"/>
    <w:rsid w:val="34A22009"/>
    <w:rsid w:val="35494B7A"/>
    <w:rsid w:val="374A52D3"/>
    <w:rsid w:val="39C96289"/>
    <w:rsid w:val="411A4C6D"/>
    <w:rsid w:val="467001B9"/>
    <w:rsid w:val="56E23D75"/>
    <w:rsid w:val="5C3C51F5"/>
    <w:rsid w:val="67141D0B"/>
    <w:rsid w:val="68C1444C"/>
    <w:rsid w:val="692A3D9F"/>
    <w:rsid w:val="770E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列出段落1"/>
    <w:basedOn w:val="1"/>
    <w:autoRedefine/>
    <w:qFormat/>
    <w:uiPriority w:val="0"/>
    <w:pPr>
      <w:ind w:firstLine="420" w:firstLineChars="200"/>
    </w:pPr>
    <w:rPr>
      <w:rFonts w:ascii="Calibri" w:hAnsi="Calibri"/>
      <w:szCs w:val="21"/>
    </w:rPr>
  </w:style>
  <w:style w:type="paragraph" w:customStyle="1" w:styleId="10">
    <w:name w:val="列出段落2"/>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7217</Words>
  <Characters>7962</Characters>
  <Lines>0</Lines>
  <Paragraphs>0</Paragraphs>
  <TotalTime>9</TotalTime>
  <ScaleCrop>false</ScaleCrop>
  <LinksUpToDate>false</LinksUpToDate>
  <CharactersWithSpaces>8273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2024-05-27T01:39:00Z</dcterms:created>
  <dc:creator>1029ZSP</dc:creator>
  <cp:lastModifiedBy>1029ZSP</cp:lastModifiedBy>
  <cp:lastPrinted>2024-05-28T02:20:43Z</cp:lastPrinted>
  <dcterms:modified xsi:type="dcterms:W3CDTF">2024-05-28T02:30:31Z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97861DF84977451AA89AE68EE1964AF7_11</vt:lpwstr>
  </property>
</Properties>
</file>