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8D3FF">
      <w:pPr>
        <w:spacing w:line="600" w:lineRule="exact"/>
        <w:jc w:val="center"/>
        <w:rPr>
          <w:rFonts w:hint="eastAsia" w:ascii="方正小标宋简体" w:eastAsia="方正小标宋简体"/>
          <w:sz w:val="48"/>
          <w:szCs w:val="48"/>
          <w:lang w:eastAsia="zh-CN"/>
        </w:rPr>
      </w:pPr>
    </w:p>
    <w:p w14:paraId="5B5B4646">
      <w:pPr>
        <w:spacing w:line="600" w:lineRule="exact"/>
        <w:jc w:val="center"/>
        <w:rPr>
          <w:rFonts w:hint="eastAsia" w:ascii="方正小标宋简体" w:eastAsia="方正小标宋简体"/>
          <w:sz w:val="48"/>
          <w:szCs w:val="48"/>
          <w:lang w:eastAsia="zh-CN"/>
        </w:rPr>
      </w:pPr>
      <w:r>
        <w:rPr>
          <w:rFonts w:hint="eastAsia" w:ascii="方正小标宋简体" w:eastAsia="方正小标宋简体"/>
          <w:sz w:val="48"/>
          <w:szCs w:val="48"/>
          <w:lang w:eastAsia="zh-CN"/>
        </w:rPr>
        <w:t>吉首市市场监督管理局</w:t>
      </w:r>
    </w:p>
    <w:p w14:paraId="72270F6D">
      <w:pPr>
        <w:spacing w:line="600" w:lineRule="exact"/>
        <w:jc w:val="center"/>
        <w:rPr>
          <w:rFonts w:ascii="方正小标宋简体" w:eastAsia="方正小标宋简体"/>
          <w:sz w:val="48"/>
          <w:szCs w:val="48"/>
        </w:rPr>
      </w:pPr>
      <w:r>
        <w:rPr>
          <w:rFonts w:hint="eastAsia" w:ascii="方正小标宋简体" w:eastAsia="方正小标宋简体"/>
          <w:sz w:val="48"/>
          <w:szCs w:val="48"/>
          <w:lang w:val="en-US" w:eastAsia="zh-CN"/>
        </w:rPr>
        <w:t>2024</w:t>
      </w:r>
      <w:r>
        <w:rPr>
          <w:rFonts w:hint="eastAsia" w:ascii="方正小标宋简体" w:eastAsia="方正小标宋简体"/>
          <w:sz w:val="48"/>
          <w:szCs w:val="48"/>
        </w:rPr>
        <w:t>年度项目支出绩效自评报告</w:t>
      </w:r>
    </w:p>
    <w:p w14:paraId="7D5CC960">
      <w:pPr>
        <w:jc w:val="center"/>
        <w:rPr>
          <w:rFonts w:eastAsia="黑体"/>
          <w:sz w:val="32"/>
          <w:szCs w:val="32"/>
        </w:rPr>
      </w:pPr>
    </w:p>
    <w:p w14:paraId="29CE0349">
      <w:pPr>
        <w:jc w:val="center"/>
        <w:rPr>
          <w:rFonts w:eastAsia="黑体"/>
          <w:sz w:val="32"/>
          <w:szCs w:val="32"/>
        </w:rPr>
      </w:pPr>
    </w:p>
    <w:p w14:paraId="76E76B33">
      <w:pPr>
        <w:jc w:val="center"/>
        <w:rPr>
          <w:rFonts w:eastAsia="黑体"/>
          <w:sz w:val="32"/>
          <w:szCs w:val="32"/>
        </w:rPr>
      </w:pPr>
      <w:r>
        <w:rPr>
          <w:rFonts w:eastAsia="黑体"/>
          <w:sz w:val="32"/>
          <w:szCs w:val="32"/>
        </w:rPr>
        <w:t xml:space="preserve"> </w:t>
      </w:r>
    </w:p>
    <w:p w14:paraId="30D8537A">
      <w:pPr>
        <w:spacing w:line="700" w:lineRule="exact"/>
        <w:ind w:firstLine="614" w:firstLineChars="192"/>
        <w:rPr>
          <w:rFonts w:hint="eastAsia" w:ascii="楷体_GB2312" w:eastAsia="楷体_GB2312"/>
          <w:sz w:val="32"/>
          <w:szCs w:val="32"/>
        </w:rPr>
      </w:pPr>
    </w:p>
    <w:p w14:paraId="7FD9C03F">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项目名称</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食品监管专项</w:t>
      </w:r>
      <w:r>
        <w:rPr>
          <w:rFonts w:hint="eastAsia" w:ascii="楷体_GB2312" w:eastAsia="楷体_GB2312"/>
          <w:sz w:val="32"/>
          <w:szCs w:val="32"/>
          <w:u w:val="single"/>
        </w:rPr>
        <w:t xml:space="preserve">                              </w:t>
      </w:r>
    </w:p>
    <w:p w14:paraId="5202A5A6">
      <w:pPr>
        <w:spacing w:line="700" w:lineRule="exact"/>
        <w:ind w:firstLine="614" w:firstLineChars="192"/>
        <w:rPr>
          <w:rFonts w:ascii="楷体_GB2312" w:eastAsia="楷体_GB2312"/>
          <w:sz w:val="32"/>
          <w:szCs w:val="32"/>
        </w:rPr>
      </w:pPr>
      <w:r>
        <w:rPr>
          <w:rFonts w:hint="eastAsia" w:ascii="楷体_GB2312" w:eastAsia="楷体_GB2312"/>
          <w:sz w:val="32"/>
          <w:szCs w:val="32"/>
        </w:rPr>
        <w:t xml:space="preserve">支出功能科目编码 </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2013816</w:t>
      </w:r>
      <w:r>
        <w:rPr>
          <w:rFonts w:hint="eastAsia" w:ascii="楷体_GB2312" w:eastAsia="楷体_GB2312"/>
          <w:sz w:val="32"/>
          <w:szCs w:val="32"/>
          <w:u w:val="single"/>
        </w:rPr>
        <w:t xml:space="preserve">                         </w:t>
      </w:r>
    </w:p>
    <w:p w14:paraId="05E3A838">
      <w:pPr>
        <w:spacing w:line="700" w:lineRule="exact"/>
        <w:ind w:firstLine="614" w:firstLineChars="192"/>
        <w:rPr>
          <w:rFonts w:ascii="楷体_GB2312" w:eastAsia="楷体_GB2312"/>
          <w:sz w:val="32"/>
          <w:szCs w:val="32"/>
        </w:rPr>
      </w:pPr>
      <w:r>
        <w:rPr>
          <w:rFonts w:hint="eastAsia" w:ascii="楷体_GB2312" w:eastAsia="楷体_GB2312"/>
          <w:sz w:val="32"/>
          <w:szCs w:val="32"/>
        </w:rPr>
        <w:t>项目实施单位</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吉首市市场监督管理局</w:t>
      </w:r>
      <w:r>
        <w:rPr>
          <w:rFonts w:hint="eastAsia" w:ascii="楷体_GB2312" w:eastAsia="楷体_GB2312"/>
          <w:sz w:val="32"/>
          <w:szCs w:val="32"/>
          <w:u w:val="single"/>
        </w:rPr>
        <w:t xml:space="preserve">                         </w:t>
      </w:r>
    </w:p>
    <w:p w14:paraId="018E9796">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主管部门</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吉首市人民政府</w:t>
      </w:r>
      <w:r>
        <w:rPr>
          <w:rFonts w:hint="eastAsia" w:ascii="楷体_GB2312" w:eastAsia="楷体_GB2312"/>
          <w:sz w:val="32"/>
          <w:szCs w:val="32"/>
          <w:u w:val="single"/>
        </w:rPr>
        <w:t xml:space="preserve">                             </w:t>
      </w:r>
    </w:p>
    <w:p w14:paraId="4692076A">
      <w:pPr>
        <w:spacing w:line="600" w:lineRule="exact"/>
        <w:ind w:firstLine="640" w:firstLineChars="200"/>
        <w:rPr>
          <w:rFonts w:eastAsia="仿宋_GB2312"/>
          <w:sz w:val="32"/>
          <w:szCs w:val="32"/>
          <w:u w:val="single"/>
        </w:rPr>
      </w:pPr>
      <w:r>
        <w:rPr>
          <w:rFonts w:hint="eastAsia" w:ascii="仿宋_GB2312" w:eastAsia="仿宋_GB2312"/>
          <w:sz w:val="32"/>
          <w:szCs w:val="32"/>
        </w:rPr>
        <w:t>评价方式：</w:t>
      </w:r>
      <w:r>
        <w:rPr>
          <w:rFonts w:hint="eastAsia" w:ascii="仿宋_GB2312" w:eastAsia="仿宋_GB2312"/>
          <w:sz w:val="32"/>
          <w:szCs w:val="32"/>
          <w:u w:val="single"/>
        </w:rPr>
        <w:t>部门（单位）绩效自评</w:t>
      </w:r>
      <w:r>
        <w:rPr>
          <w:rFonts w:hint="eastAsia" w:eastAsia="仿宋_GB2312"/>
          <w:sz w:val="32"/>
          <w:szCs w:val="32"/>
          <w:u w:val="single"/>
        </w:rPr>
        <w:t xml:space="preserve">                 </w:t>
      </w:r>
    </w:p>
    <w:p w14:paraId="6E2D79AE">
      <w:pPr>
        <w:widowControl/>
        <w:spacing w:line="600" w:lineRule="exact"/>
        <w:ind w:firstLine="640" w:firstLineChars="200"/>
        <w:jc w:val="left"/>
        <w:rPr>
          <w:rFonts w:eastAsia="仿宋_GB2312" w:cs="Arial"/>
          <w:kern w:val="0"/>
          <w:sz w:val="28"/>
          <w:szCs w:val="28"/>
        </w:rPr>
      </w:pPr>
      <w:r>
        <w:rPr>
          <w:rFonts w:hint="eastAsia" w:ascii="仿宋_GB2312" w:eastAsia="仿宋_GB2312"/>
          <w:sz w:val="32"/>
          <w:szCs w:val="32"/>
        </w:rPr>
        <w:t>评价机构：</w:t>
      </w:r>
      <w:r>
        <w:rPr>
          <w:rFonts w:hint="eastAsia" w:ascii="仿宋_GB2312" w:eastAsia="仿宋_GB2312"/>
          <w:sz w:val="32"/>
          <w:szCs w:val="32"/>
          <w:u w:val="single"/>
        </w:rPr>
        <w:t>部门（单位）评价组</w:t>
      </w:r>
      <w:r>
        <w:rPr>
          <w:rFonts w:hint="eastAsia" w:eastAsia="仿宋_GB2312"/>
          <w:sz w:val="32"/>
          <w:szCs w:val="32"/>
          <w:u w:val="single"/>
        </w:rPr>
        <w:t xml:space="preserve">                  </w:t>
      </w:r>
    </w:p>
    <w:p w14:paraId="259FB232">
      <w:pPr>
        <w:widowControl/>
        <w:ind w:firstLine="420" w:firstLineChars="150"/>
        <w:jc w:val="left"/>
        <w:rPr>
          <w:rFonts w:eastAsia="黑体"/>
          <w:sz w:val="32"/>
          <w:szCs w:val="32"/>
        </w:rPr>
      </w:pPr>
      <w:r>
        <w:rPr>
          <w:rFonts w:hint="eastAsia" w:eastAsia="仿宋_GB2312" w:cs="Arial"/>
          <w:kern w:val="0"/>
          <w:sz w:val="28"/>
          <w:szCs w:val="28"/>
        </w:rPr>
        <w:t xml:space="preserve"> </w:t>
      </w:r>
      <w:r>
        <w:rPr>
          <w:rFonts w:eastAsia="黑体"/>
          <w:sz w:val="32"/>
          <w:szCs w:val="32"/>
        </w:rPr>
        <w:t xml:space="preserve">  </w:t>
      </w:r>
    </w:p>
    <w:p w14:paraId="1613CD05">
      <w:pPr>
        <w:jc w:val="center"/>
        <w:rPr>
          <w:rFonts w:eastAsia="黑体"/>
          <w:sz w:val="32"/>
          <w:szCs w:val="32"/>
        </w:rPr>
      </w:pPr>
      <w:r>
        <w:rPr>
          <w:rFonts w:eastAsia="黑体"/>
          <w:sz w:val="32"/>
          <w:szCs w:val="32"/>
        </w:rPr>
        <w:t xml:space="preserve"> </w:t>
      </w:r>
    </w:p>
    <w:p w14:paraId="4F627C02">
      <w:pPr>
        <w:ind w:firstLine="2880" w:firstLineChars="900"/>
        <w:rPr>
          <w:rFonts w:ascii="楷体_GB2312" w:hAnsi="楷体" w:eastAsia="楷体_GB2312"/>
          <w:sz w:val="32"/>
          <w:szCs w:val="32"/>
        </w:rPr>
      </w:pPr>
      <w:r>
        <w:rPr>
          <w:rFonts w:hint="eastAsia" w:ascii="楷体_GB2312" w:hAnsi="楷体" w:eastAsia="楷体_GB2312"/>
          <w:sz w:val="32"/>
          <w:szCs w:val="32"/>
        </w:rPr>
        <w:t>单位名称（盖章）：</w:t>
      </w:r>
    </w:p>
    <w:p w14:paraId="4E182FBA">
      <w:pPr>
        <w:jc w:val="center"/>
        <w:rPr>
          <w:rFonts w:eastAsia="黑体"/>
          <w:sz w:val="36"/>
          <w:szCs w:val="36"/>
        </w:rPr>
      </w:pPr>
      <w:r>
        <w:rPr>
          <w:rFonts w:eastAsia="黑体"/>
          <w:sz w:val="36"/>
          <w:szCs w:val="36"/>
        </w:rPr>
        <w:t xml:space="preserve"> </w:t>
      </w:r>
    </w:p>
    <w:p w14:paraId="67AFA480">
      <w:pPr>
        <w:spacing w:line="600" w:lineRule="exact"/>
        <w:jc w:val="center"/>
        <w:rPr>
          <w:rFonts w:hint="eastAsia" w:ascii="仿宋_GB2312" w:eastAsia="仿宋_GB2312"/>
          <w:kern w:val="0"/>
          <w:sz w:val="32"/>
          <w:szCs w:val="32"/>
        </w:rPr>
      </w:pPr>
    </w:p>
    <w:p w14:paraId="1D8804E7">
      <w:pPr>
        <w:spacing w:line="600" w:lineRule="exact"/>
        <w:jc w:val="center"/>
        <w:rPr>
          <w:rFonts w:ascii="仿宋_GB2312" w:eastAsia="仿宋_GB2312"/>
          <w:kern w:val="0"/>
          <w:sz w:val="32"/>
          <w:szCs w:val="32"/>
        </w:rPr>
      </w:pPr>
      <w:r>
        <w:rPr>
          <w:rFonts w:hint="eastAsia" w:ascii="仿宋_GB2312" w:eastAsia="仿宋_GB2312"/>
          <w:kern w:val="0"/>
          <w:sz w:val="32"/>
          <w:szCs w:val="32"/>
        </w:rPr>
        <w:t>报告时间：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2025</w:t>
      </w:r>
      <w:r>
        <w:rPr>
          <w:rFonts w:hint="eastAsia" w:ascii="仿宋_GB2312" w:eastAsia="仿宋_GB2312"/>
          <w:kern w:val="0"/>
          <w:sz w:val="32"/>
          <w:szCs w:val="32"/>
          <w:u w:val="single"/>
        </w:rPr>
        <w:t xml:space="preserve"> </w:t>
      </w:r>
      <w:r>
        <w:rPr>
          <w:rFonts w:hint="eastAsia" w:ascii="仿宋_GB2312" w:eastAsia="仿宋_GB2312"/>
          <w:kern w:val="0"/>
          <w:sz w:val="32"/>
          <w:szCs w:val="32"/>
        </w:rPr>
        <w:t>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6</w:t>
      </w:r>
      <w:r>
        <w:rPr>
          <w:rFonts w:hint="eastAsia" w:ascii="仿宋_GB2312" w:eastAsia="仿宋_GB2312"/>
          <w:kern w:val="0"/>
          <w:sz w:val="32"/>
          <w:szCs w:val="32"/>
          <w:u w:val="single"/>
        </w:rPr>
        <w:t xml:space="preserve"> </w:t>
      </w:r>
      <w:r>
        <w:rPr>
          <w:rFonts w:hint="eastAsia" w:ascii="仿宋_GB2312" w:eastAsia="仿宋_GB2312"/>
          <w:kern w:val="0"/>
          <w:sz w:val="32"/>
          <w:szCs w:val="32"/>
        </w:rPr>
        <w:t>月</w:t>
      </w:r>
    </w:p>
    <w:p w14:paraId="121F3003">
      <w:pPr>
        <w:spacing w:line="240" w:lineRule="exact"/>
        <w:jc w:val="center"/>
        <w:rPr>
          <w:rFonts w:hint="eastAsia" w:ascii="楷体_GB2312" w:eastAsia="楷体_GB2312"/>
          <w:sz w:val="32"/>
          <w:szCs w:val="32"/>
        </w:rPr>
      </w:pPr>
    </w:p>
    <w:p w14:paraId="3B18A201">
      <w:pPr>
        <w:spacing w:line="240" w:lineRule="exact"/>
        <w:jc w:val="center"/>
        <w:rPr>
          <w:rFonts w:hint="eastAsia" w:ascii="楷体_GB2312" w:eastAsia="楷体_GB2312"/>
          <w:sz w:val="32"/>
          <w:szCs w:val="32"/>
        </w:rPr>
      </w:pPr>
    </w:p>
    <w:p w14:paraId="62545AAE">
      <w:pPr>
        <w:pStyle w:val="3"/>
        <w:ind w:left="0" w:leftChars="0" w:firstLine="0" w:firstLineChars="0"/>
        <w:rPr>
          <w:rFonts w:hint="eastAsia" w:ascii="楷体_GB2312" w:eastAsia="楷体_GB2312"/>
          <w:sz w:val="32"/>
          <w:szCs w:val="32"/>
        </w:rPr>
      </w:pPr>
    </w:p>
    <w:p w14:paraId="47622CF7">
      <w:pPr>
        <w:spacing w:line="240" w:lineRule="exact"/>
        <w:jc w:val="center"/>
        <w:rPr>
          <w:rFonts w:ascii="楷体_GB2312" w:eastAsia="楷体_GB2312"/>
          <w:sz w:val="32"/>
          <w:szCs w:val="32"/>
        </w:rPr>
      </w:pPr>
      <w:r>
        <w:rPr>
          <w:rFonts w:hint="eastAsia" w:ascii="楷体_GB2312" w:eastAsia="楷体_GB2312"/>
          <w:sz w:val="32"/>
          <w:szCs w:val="32"/>
        </w:rPr>
        <w:t xml:space="preserve"> </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91"/>
        <w:gridCol w:w="465"/>
        <w:gridCol w:w="84"/>
        <w:gridCol w:w="1356"/>
        <w:gridCol w:w="714"/>
        <w:gridCol w:w="22"/>
        <w:gridCol w:w="1516"/>
        <w:gridCol w:w="268"/>
        <w:gridCol w:w="649"/>
        <w:gridCol w:w="1955"/>
      </w:tblGrid>
      <w:tr w14:paraId="23FB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2340" w:type="dxa"/>
            <w:gridSpan w:val="4"/>
            <w:vAlign w:val="center"/>
          </w:tcPr>
          <w:p w14:paraId="70C08026">
            <w:pPr>
              <w:spacing w:line="320" w:lineRule="exact"/>
              <w:jc w:val="center"/>
              <w:rPr>
                <w:rFonts w:eastAsia="楷体_GB2312"/>
                <w:sz w:val="24"/>
              </w:rPr>
            </w:pPr>
            <w:r>
              <w:rPr>
                <w:rFonts w:hint="eastAsia" w:ascii="楷体_GB2312" w:eastAsia="楷体_GB2312"/>
                <w:sz w:val="24"/>
              </w:rPr>
              <w:t>项目负责人</w:t>
            </w:r>
          </w:p>
        </w:tc>
        <w:tc>
          <w:tcPr>
            <w:tcW w:w="2092" w:type="dxa"/>
            <w:gridSpan w:val="3"/>
            <w:vAlign w:val="center"/>
          </w:tcPr>
          <w:p w14:paraId="7D483FE9">
            <w:pPr>
              <w:spacing w:line="320" w:lineRule="exact"/>
              <w:jc w:val="center"/>
              <w:rPr>
                <w:rFonts w:hint="eastAsia" w:eastAsia="楷体_GB2312"/>
                <w:sz w:val="24"/>
                <w:lang w:eastAsia="zh-CN"/>
              </w:rPr>
            </w:pPr>
            <w:r>
              <w:rPr>
                <w:rFonts w:hint="eastAsia" w:eastAsia="楷体_GB2312"/>
                <w:sz w:val="24"/>
                <w:lang w:eastAsia="zh-CN"/>
              </w:rPr>
              <w:t>石光勇</w:t>
            </w:r>
          </w:p>
        </w:tc>
        <w:tc>
          <w:tcPr>
            <w:tcW w:w="1516" w:type="dxa"/>
            <w:vAlign w:val="center"/>
          </w:tcPr>
          <w:p w14:paraId="15D49476">
            <w:pPr>
              <w:spacing w:line="320" w:lineRule="exact"/>
              <w:jc w:val="center"/>
              <w:rPr>
                <w:rFonts w:eastAsia="楷体_GB2312"/>
                <w:sz w:val="24"/>
              </w:rPr>
            </w:pPr>
            <w:r>
              <w:rPr>
                <w:rFonts w:hint="eastAsia" w:ascii="楷体_GB2312" w:eastAsia="楷体_GB2312"/>
                <w:sz w:val="24"/>
              </w:rPr>
              <w:t>联系电话</w:t>
            </w:r>
          </w:p>
        </w:tc>
        <w:tc>
          <w:tcPr>
            <w:tcW w:w="2872" w:type="dxa"/>
            <w:gridSpan w:val="3"/>
            <w:vAlign w:val="center"/>
          </w:tcPr>
          <w:p w14:paraId="51A19286">
            <w:pPr>
              <w:spacing w:line="320" w:lineRule="exact"/>
              <w:jc w:val="center"/>
              <w:rPr>
                <w:rFonts w:eastAsia="楷体_GB2312"/>
                <w:sz w:val="24"/>
              </w:rPr>
            </w:pPr>
            <w:r>
              <w:rPr>
                <w:rFonts w:hint="eastAsia" w:ascii="楷体_GB2312" w:hAnsi="仿宋" w:eastAsia="楷体_GB2312" w:cs="宋体"/>
                <w:sz w:val="24"/>
                <w:szCs w:val="24"/>
                <w:lang w:val="en-US" w:eastAsia="zh-CN"/>
              </w:rPr>
              <w:t>13517439131</w:t>
            </w:r>
          </w:p>
        </w:tc>
      </w:tr>
      <w:tr w14:paraId="7C2C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14:paraId="46A48664">
            <w:pPr>
              <w:spacing w:line="320" w:lineRule="exact"/>
              <w:jc w:val="center"/>
              <w:rPr>
                <w:rFonts w:eastAsia="楷体_GB2312"/>
                <w:sz w:val="24"/>
              </w:rPr>
            </w:pPr>
            <w:r>
              <w:rPr>
                <w:rFonts w:hint="eastAsia" w:ascii="楷体_GB2312" w:eastAsia="楷体_GB2312"/>
                <w:sz w:val="24"/>
              </w:rPr>
              <w:t>地      址</w:t>
            </w:r>
          </w:p>
        </w:tc>
        <w:tc>
          <w:tcPr>
            <w:tcW w:w="3608" w:type="dxa"/>
            <w:gridSpan w:val="4"/>
            <w:vAlign w:val="center"/>
          </w:tcPr>
          <w:p w14:paraId="609C2E03">
            <w:pPr>
              <w:pStyle w:val="5"/>
              <w:spacing w:line="320" w:lineRule="exact"/>
              <w:ind w:left="0" w:leftChars="0" w:firstLine="0" w:firstLineChars="0"/>
              <w:jc w:val="both"/>
              <w:rPr>
                <w:rFonts w:hint="eastAsia" w:eastAsia="楷体_GB2312"/>
                <w:sz w:val="24"/>
                <w:lang w:eastAsia="zh-CN"/>
              </w:rPr>
            </w:pPr>
            <w:r>
              <w:rPr>
                <w:rFonts w:hint="eastAsia" w:eastAsia="楷体_GB2312"/>
                <w:sz w:val="24"/>
                <w:lang w:eastAsia="zh-CN"/>
              </w:rPr>
              <w:t>吉首市乾州街道竹园西巷</w:t>
            </w:r>
          </w:p>
        </w:tc>
        <w:tc>
          <w:tcPr>
            <w:tcW w:w="917" w:type="dxa"/>
            <w:gridSpan w:val="2"/>
            <w:vAlign w:val="center"/>
          </w:tcPr>
          <w:p w14:paraId="7CF3EAEE">
            <w:pPr>
              <w:spacing w:line="320" w:lineRule="exact"/>
              <w:jc w:val="center"/>
              <w:rPr>
                <w:rFonts w:eastAsia="楷体_GB2312"/>
                <w:sz w:val="24"/>
              </w:rPr>
            </w:pPr>
            <w:r>
              <w:rPr>
                <w:rFonts w:hint="eastAsia" w:ascii="楷体_GB2312" w:eastAsia="楷体_GB2312"/>
                <w:sz w:val="24"/>
              </w:rPr>
              <w:t>邮编</w:t>
            </w:r>
          </w:p>
        </w:tc>
        <w:tc>
          <w:tcPr>
            <w:tcW w:w="1955" w:type="dxa"/>
            <w:vAlign w:val="center"/>
          </w:tcPr>
          <w:p w14:paraId="3D0873DC">
            <w:pPr>
              <w:spacing w:line="320" w:lineRule="exact"/>
              <w:jc w:val="center"/>
              <w:rPr>
                <w:rFonts w:hint="default" w:eastAsia="楷体_GB2312"/>
                <w:sz w:val="24"/>
                <w:lang w:val="en-US" w:eastAsia="zh-CN"/>
              </w:rPr>
            </w:pPr>
            <w:r>
              <w:rPr>
                <w:rFonts w:hint="eastAsia" w:eastAsia="楷体_GB2312"/>
                <w:sz w:val="24"/>
                <w:lang w:val="en-US" w:eastAsia="zh-CN"/>
              </w:rPr>
              <w:t>416000</w:t>
            </w:r>
          </w:p>
        </w:tc>
      </w:tr>
      <w:tr w14:paraId="6728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40" w:type="dxa"/>
            <w:gridSpan w:val="4"/>
            <w:vAlign w:val="center"/>
          </w:tcPr>
          <w:p w14:paraId="6F542140">
            <w:pPr>
              <w:spacing w:line="320" w:lineRule="exact"/>
              <w:jc w:val="center"/>
              <w:rPr>
                <w:rFonts w:eastAsia="楷体_GB2312"/>
                <w:sz w:val="24"/>
              </w:rPr>
            </w:pPr>
            <w:r>
              <w:rPr>
                <w:rFonts w:hint="eastAsia" w:ascii="楷体_GB2312" w:eastAsia="楷体_GB2312"/>
                <w:sz w:val="24"/>
              </w:rPr>
              <w:t>项目起止时间</w:t>
            </w:r>
          </w:p>
        </w:tc>
        <w:tc>
          <w:tcPr>
            <w:tcW w:w="6480" w:type="dxa"/>
            <w:gridSpan w:val="7"/>
            <w:vAlign w:val="center"/>
          </w:tcPr>
          <w:p w14:paraId="0CCC5D08">
            <w:pPr>
              <w:spacing w:line="320" w:lineRule="exact"/>
              <w:jc w:val="center"/>
              <w:rPr>
                <w:rFonts w:hint="default" w:eastAsia="楷体_GB2312"/>
                <w:sz w:val="24"/>
                <w:lang w:val="en-US" w:eastAsia="zh-CN"/>
              </w:rPr>
            </w:pPr>
            <w:r>
              <w:rPr>
                <w:rFonts w:hint="eastAsia" w:ascii="楷体_GB2312" w:eastAsia="楷体_GB2312"/>
                <w:sz w:val="24"/>
                <w:lang w:val="en-US" w:eastAsia="zh-CN"/>
              </w:rPr>
              <w:t>2024.01.01</w:t>
            </w:r>
            <w:r>
              <w:rPr>
                <w:rFonts w:hint="eastAsia" w:ascii="楷体_GB2312" w:eastAsia="楷体_GB2312"/>
                <w:sz w:val="24"/>
              </w:rPr>
              <w:t>～</w:t>
            </w:r>
            <w:r>
              <w:rPr>
                <w:rFonts w:hint="eastAsia" w:ascii="楷体_GB2312" w:eastAsia="楷体_GB2312"/>
                <w:sz w:val="24"/>
                <w:lang w:val="en-US" w:eastAsia="zh-CN"/>
              </w:rPr>
              <w:t>2024.12.31</w:t>
            </w:r>
          </w:p>
        </w:tc>
      </w:tr>
      <w:tr w14:paraId="66CD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19F09159">
            <w:pPr>
              <w:spacing w:line="320" w:lineRule="exact"/>
              <w:rPr>
                <w:rFonts w:eastAsia="楷体_GB2312"/>
              </w:rPr>
            </w:pPr>
            <w:r>
              <w:rPr>
                <w:rFonts w:hint="eastAsia" w:ascii="楷体_GB2312" w:eastAsia="楷体_GB2312"/>
                <w:sz w:val="24"/>
              </w:rPr>
              <w:t>计划投资额</w:t>
            </w:r>
            <w:r>
              <w:rPr>
                <w:rFonts w:hint="eastAsia" w:ascii="楷体_GB2312" w:eastAsia="楷体_GB2312"/>
              </w:rPr>
              <w:t>（万元）</w:t>
            </w:r>
          </w:p>
        </w:tc>
        <w:tc>
          <w:tcPr>
            <w:tcW w:w="2070" w:type="dxa"/>
            <w:gridSpan w:val="2"/>
            <w:vAlign w:val="center"/>
          </w:tcPr>
          <w:p w14:paraId="56129E01">
            <w:pPr>
              <w:spacing w:line="320" w:lineRule="exact"/>
              <w:rPr>
                <w:rFonts w:hint="default" w:eastAsia="楷体_GB2312"/>
                <w:lang w:val="en-US" w:eastAsia="zh-CN"/>
              </w:rPr>
            </w:pPr>
            <w:r>
              <w:rPr>
                <w:rFonts w:hint="eastAsia" w:eastAsia="楷体_GB2312"/>
                <w:lang w:val="en-US" w:eastAsia="zh-CN"/>
              </w:rPr>
              <w:t>52.40</w:t>
            </w:r>
          </w:p>
        </w:tc>
        <w:tc>
          <w:tcPr>
            <w:tcW w:w="2455" w:type="dxa"/>
            <w:gridSpan w:val="4"/>
            <w:vAlign w:val="center"/>
          </w:tcPr>
          <w:p w14:paraId="692BEF05">
            <w:pPr>
              <w:spacing w:line="320" w:lineRule="exact"/>
              <w:rPr>
                <w:rFonts w:eastAsia="楷体_GB2312"/>
                <w:sz w:val="24"/>
              </w:rPr>
            </w:pPr>
            <w:r>
              <w:rPr>
                <w:rFonts w:hint="eastAsia" w:ascii="楷体_GB2312" w:eastAsia="楷体_GB2312"/>
                <w:sz w:val="24"/>
              </w:rPr>
              <w:t>实际到位资金</w:t>
            </w:r>
            <w:r>
              <w:rPr>
                <w:rFonts w:hint="eastAsia" w:ascii="楷体_GB2312" w:eastAsia="楷体_GB2312"/>
              </w:rPr>
              <w:t>（万元）</w:t>
            </w:r>
          </w:p>
        </w:tc>
        <w:tc>
          <w:tcPr>
            <w:tcW w:w="1955" w:type="dxa"/>
            <w:vAlign w:val="center"/>
          </w:tcPr>
          <w:p w14:paraId="336DB567">
            <w:pPr>
              <w:spacing w:line="320" w:lineRule="exact"/>
              <w:rPr>
                <w:rFonts w:hint="default" w:eastAsia="楷体_GB2312"/>
                <w:lang w:val="en-US" w:eastAsia="zh-CN"/>
              </w:rPr>
            </w:pPr>
            <w:r>
              <w:rPr>
                <w:rFonts w:hint="eastAsia" w:eastAsia="楷体_GB2312"/>
                <w:lang w:val="en-US" w:eastAsia="zh-CN"/>
              </w:rPr>
              <w:t>52.40</w:t>
            </w:r>
          </w:p>
        </w:tc>
      </w:tr>
      <w:tr w14:paraId="430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7B8E8AFF">
            <w:pPr>
              <w:spacing w:line="320" w:lineRule="exact"/>
              <w:rPr>
                <w:rFonts w:eastAsia="楷体_GB2312"/>
                <w:sz w:val="24"/>
              </w:rPr>
            </w:pPr>
            <w:r>
              <w:rPr>
                <w:rFonts w:hint="eastAsia" w:ascii="楷体_GB2312" w:eastAsia="楷体_GB2312"/>
                <w:sz w:val="24"/>
              </w:rPr>
              <w:t>其中：中央财政</w:t>
            </w:r>
          </w:p>
        </w:tc>
        <w:tc>
          <w:tcPr>
            <w:tcW w:w="2070" w:type="dxa"/>
            <w:gridSpan w:val="2"/>
            <w:vAlign w:val="center"/>
          </w:tcPr>
          <w:p w14:paraId="1B4C5CDB">
            <w:pPr>
              <w:spacing w:line="320" w:lineRule="exact"/>
              <w:rPr>
                <w:rFonts w:eastAsia="楷体_GB2312"/>
              </w:rPr>
            </w:pPr>
          </w:p>
        </w:tc>
        <w:tc>
          <w:tcPr>
            <w:tcW w:w="2455" w:type="dxa"/>
            <w:gridSpan w:val="4"/>
            <w:vAlign w:val="center"/>
          </w:tcPr>
          <w:p w14:paraId="502AFF1B">
            <w:pPr>
              <w:spacing w:line="320" w:lineRule="exact"/>
              <w:rPr>
                <w:rFonts w:eastAsia="楷体_GB2312"/>
                <w:sz w:val="24"/>
              </w:rPr>
            </w:pPr>
            <w:r>
              <w:rPr>
                <w:rFonts w:hint="eastAsia" w:ascii="楷体_GB2312" w:eastAsia="楷体_GB2312"/>
                <w:sz w:val="24"/>
              </w:rPr>
              <w:t>其中：中央财政</w:t>
            </w:r>
          </w:p>
        </w:tc>
        <w:tc>
          <w:tcPr>
            <w:tcW w:w="1955" w:type="dxa"/>
            <w:vAlign w:val="center"/>
          </w:tcPr>
          <w:p w14:paraId="32B2F47F">
            <w:pPr>
              <w:spacing w:line="320" w:lineRule="exact"/>
              <w:rPr>
                <w:rFonts w:eastAsia="楷体_GB2312"/>
              </w:rPr>
            </w:pPr>
          </w:p>
        </w:tc>
      </w:tr>
      <w:tr w14:paraId="382D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25C78C7D">
            <w:pPr>
              <w:spacing w:line="320" w:lineRule="exact"/>
              <w:ind w:firstLine="760" w:firstLineChars="317"/>
              <w:rPr>
                <w:rFonts w:eastAsia="楷体_GB2312"/>
                <w:sz w:val="24"/>
              </w:rPr>
            </w:pPr>
            <w:r>
              <w:rPr>
                <w:rFonts w:hint="eastAsia" w:ascii="楷体_GB2312" w:eastAsia="楷体_GB2312"/>
                <w:sz w:val="24"/>
              </w:rPr>
              <w:t>省财政</w:t>
            </w:r>
          </w:p>
        </w:tc>
        <w:tc>
          <w:tcPr>
            <w:tcW w:w="2070" w:type="dxa"/>
            <w:gridSpan w:val="2"/>
            <w:vAlign w:val="center"/>
          </w:tcPr>
          <w:p w14:paraId="26B38A01">
            <w:pPr>
              <w:spacing w:line="320" w:lineRule="exact"/>
              <w:rPr>
                <w:rFonts w:eastAsia="楷体_GB2312"/>
              </w:rPr>
            </w:pPr>
          </w:p>
        </w:tc>
        <w:tc>
          <w:tcPr>
            <w:tcW w:w="2455" w:type="dxa"/>
            <w:gridSpan w:val="4"/>
            <w:vAlign w:val="center"/>
          </w:tcPr>
          <w:p w14:paraId="7F32429D">
            <w:pPr>
              <w:spacing w:line="320" w:lineRule="exact"/>
              <w:ind w:firstLine="760" w:firstLineChars="317"/>
              <w:rPr>
                <w:rFonts w:eastAsia="楷体_GB2312"/>
                <w:sz w:val="24"/>
              </w:rPr>
            </w:pPr>
            <w:r>
              <w:rPr>
                <w:rFonts w:hint="eastAsia" w:ascii="楷体_GB2312" w:eastAsia="楷体_GB2312"/>
                <w:sz w:val="24"/>
              </w:rPr>
              <w:t>省财政</w:t>
            </w:r>
          </w:p>
        </w:tc>
        <w:tc>
          <w:tcPr>
            <w:tcW w:w="1955" w:type="dxa"/>
            <w:vAlign w:val="center"/>
          </w:tcPr>
          <w:p w14:paraId="6F1262DD">
            <w:pPr>
              <w:spacing w:line="320" w:lineRule="exact"/>
              <w:rPr>
                <w:rFonts w:eastAsia="楷体_GB2312"/>
              </w:rPr>
            </w:pPr>
          </w:p>
        </w:tc>
      </w:tr>
      <w:tr w14:paraId="2163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27A4BCCE">
            <w:pPr>
              <w:spacing w:line="320" w:lineRule="exact"/>
              <w:ind w:firstLine="760" w:firstLineChars="317"/>
              <w:rPr>
                <w:rFonts w:eastAsia="楷体_GB2312"/>
                <w:sz w:val="24"/>
              </w:rPr>
            </w:pPr>
            <w:r>
              <w:rPr>
                <w:rFonts w:hint="eastAsia" w:ascii="楷体_GB2312" w:eastAsia="楷体_GB2312"/>
                <w:sz w:val="24"/>
              </w:rPr>
              <w:t>市财政</w:t>
            </w:r>
          </w:p>
        </w:tc>
        <w:tc>
          <w:tcPr>
            <w:tcW w:w="2070" w:type="dxa"/>
            <w:gridSpan w:val="2"/>
            <w:vAlign w:val="center"/>
          </w:tcPr>
          <w:p w14:paraId="7A3C79A0">
            <w:pPr>
              <w:spacing w:line="320" w:lineRule="exact"/>
              <w:rPr>
                <w:rFonts w:eastAsia="楷体_GB2312"/>
              </w:rPr>
            </w:pPr>
          </w:p>
        </w:tc>
        <w:tc>
          <w:tcPr>
            <w:tcW w:w="2455" w:type="dxa"/>
            <w:gridSpan w:val="4"/>
            <w:vAlign w:val="center"/>
          </w:tcPr>
          <w:p w14:paraId="14E80B00">
            <w:pPr>
              <w:spacing w:line="320" w:lineRule="exact"/>
              <w:ind w:firstLine="760" w:firstLineChars="317"/>
              <w:rPr>
                <w:rFonts w:eastAsia="楷体_GB2312"/>
                <w:sz w:val="24"/>
              </w:rPr>
            </w:pPr>
            <w:r>
              <w:rPr>
                <w:rFonts w:hint="eastAsia" w:ascii="楷体_GB2312" w:eastAsia="楷体_GB2312"/>
                <w:sz w:val="24"/>
              </w:rPr>
              <w:t>市财政</w:t>
            </w:r>
          </w:p>
        </w:tc>
        <w:tc>
          <w:tcPr>
            <w:tcW w:w="1955" w:type="dxa"/>
            <w:vAlign w:val="center"/>
          </w:tcPr>
          <w:p w14:paraId="136C501E">
            <w:pPr>
              <w:spacing w:line="320" w:lineRule="exact"/>
              <w:rPr>
                <w:rFonts w:eastAsia="楷体_GB2312"/>
              </w:rPr>
            </w:pPr>
          </w:p>
        </w:tc>
      </w:tr>
      <w:tr w14:paraId="3945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04949D93">
            <w:pPr>
              <w:spacing w:line="320" w:lineRule="exact"/>
              <w:ind w:firstLine="760" w:firstLineChars="317"/>
              <w:rPr>
                <w:rFonts w:eastAsia="楷体_GB2312"/>
                <w:sz w:val="24"/>
              </w:rPr>
            </w:pPr>
            <w:r>
              <w:rPr>
                <w:rFonts w:hint="eastAsia" w:ascii="楷体_GB2312" w:eastAsia="楷体_GB2312"/>
                <w:sz w:val="24"/>
              </w:rPr>
              <w:t>县财政</w:t>
            </w:r>
          </w:p>
        </w:tc>
        <w:tc>
          <w:tcPr>
            <w:tcW w:w="2070" w:type="dxa"/>
            <w:gridSpan w:val="2"/>
            <w:vAlign w:val="center"/>
          </w:tcPr>
          <w:p w14:paraId="0633E7AF">
            <w:pPr>
              <w:spacing w:line="320" w:lineRule="exact"/>
              <w:rPr>
                <w:rFonts w:hint="default" w:eastAsia="楷体_GB2312"/>
                <w:lang w:val="en-US" w:eastAsia="zh-CN"/>
              </w:rPr>
            </w:pPr>
            <w:r>
              <w:rPr>
                <w:rFonts w:hint="eastAsia" w:eastAsia="楷体_GB2312"/>
                <w:lang w:val="en-US" w:eastAsia="zh-CN"/>
              </w:rPr>
              <w:t>52.40</w:t>
            </w:r>
          </w:p>
        </w:tc>
        <w:tc>
          <w:tcPr>
            <w:tcW w:w="2455" w:type="dxa"/>
            <w:gridSpan w:val="4"/>
            <w:vAlign w:val="center"/>
          </w:tcPr>
          <w:p w14:paraId="0F9B8AA1">
            <w:pPr>
              <w:spacing w:line="320" w:lineRule="exact"/>
              <w:ind w:firstLine="760" w:firstLineChars="317"/>
              <w:rPr>
                <w:rFonts w:eastAsia="楷体_GB2312"/>
                <w:sz w:val="24"/>
              </w:rPr>
            </w:pPr>
            <w:r>
              <w:rPr>
                <w:rFonts w:hint="eastAsia" w:ascii="楷体_GB2312" w:eastAsia="楷体_GB2312"/>
                <w:sz w:val="24"/>
              </w:rPr>
              <w:t>县财政</w:t>
            </w:r>
          </w:p>
        </w:tc>
        <w:tc>
          <w:tcPr>
            <w:tcW w:w="1955" w:type="dxa"/>
            <w:vAlign w:val="center"/>
          </w:tcPr>
          <w:p w14:paraId="62564CDC">
            <w:pPr>
              <w:spacing w:line="320" w:lineRule="exact"/>
              <w:rPr>
                <w:rFonts w:hint="default" w:eastAsia="楷体_GB2312"/>
                <w:lang w:val="en-US" w:eastAsia="zh-CN"/>
              </w:rPr>
            </w:pPr>
            <w:r>
              <w:rPr>
                <w:rFonts w:hint="eastAsia" w:eastAsia="楷体_GB2312"/>
                <w:lang w:val="en-US" w:eastAsia="zh-CN"/>
              </w:rPr>
              <w:t>52.40</w:t>
            </w:r>
          </w:p>
        </w:tc>
      </w:tr>
      <w:tr w14:paraId="3B5B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0B65D4EF">
            <w:pPr>
              <w:spacing w:line="320" w:lineRule="exact"/>
              <w:ind w:firstLine="760" w:firstLineChars="317"/>
              <w:rPr>
                <w:rFonts w:eastAsia="楷体_GB2312"/>
                <w:sz w:val="24"/>
              </w:rPr>
            </w:pPr>
            <w:r>
              <w:rPr>
                <w:rFonts w:hint="eastAsia" w:ascii="楷体_GB2312" w:eastAsia="楷体_GB2312"/>
                <w:sz w:val="24"/>
              </w:rPr>
              <w:t>单位自筹</w:t>
            </w:r>
          </w:p>
        </w:tc>
        <w:tc>
          <w:tcPr>
            <w:tcW w:w="2070" w:type="dxa"/>
            <w:gridSpan w:val="2"/>
            <w:vAlign w:val="center"/>
          </w:tcPr>
          <w:p w14:paraId="558F6966">
            <w:pPr>
              <w:spacing w:line="320" w:lineRule="exact"/>
              <w:rPr>
                <w:rFonts w:eastAsia="楷体_GB2312"/>
              </w:rPr>
            </w:pPr>
          </w:p>
        </w:tc>
        <w:tc>
          <w:tcPr>
            <w:tcW w:w="2455" w:type="dxa"/>
            <w:gridSpan w:val="4"/>
            <w:vAlign w:val="center"/>
          </w:tcPr>
          <w:p w14:paraId="1F460A23">
            <w:pPr>
              <w:spacing w:line="320" w:lineRule="exact"/>
              <w:ind w:firstLine="760" w:firstLineChars="317"/>
              <w:rPr>
                <w:rFonts w:eastAsia="楷体_GB2312"/>
                <w:sz w:val="24"/>
              </w:rPr>
            </w:pPr>
            <w:r>
              <w:rPr>
                <w:rFonts w:hint="eastAsia" w:ascii="楷体_GB2312" w:eastAsia="楷体_GB2312"/>
                <w:sz w:val="24"/>
              </w:rPr>
              <w:t>单位自筹</w:t>
            </w:r>
          </w:p>
        </w:tc>
        <w:tc>
          <w:tcPr>
            <w:tcW w:w="1955" w:type="dxa"/>
            <w:vAlign w:val="center"/>
          </w:tcPr>
          <w:p w14:paraId="7DB4D377">
            <w:pPr>
              <w:spacing w:line="320" w:lineRule="exact"/>
              <w:rPr>
                <w:rFonts w:eastAsia="楷体_GB2312"/>
              </w:rPr>
            </w:pPr>
          </w:p>
        </w:tc>
      </w:tr>
      <w:tr w14:paraId="63E3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1CF99E76">
            <w:pPr>
              <w:spacing w:line="320" w:lineRule="exact"/>
              <w:ind w:firstLine="760" w:firstLineChars="317"/>
              <w:rPr>
                <w:rFonts w:eastAsia="楷体_GB2312"/>
                <w:sz w:val="24"/>
              </w:rPr>
            </w:pPr>
            <w:r>
              <w:rPr>
                <w:rFonts w:hint="eastAsia" w:ascii="楷体_GB2312" w:eastAsia="楷体_GB2312"/>
                <w:sz w:val="24"/>
              </w:rPr>
              <w:t>其他</w:t>
            </w:r>
          </w:p>
        </w:tc>
        <w:tc>
          <w:tcPr>
            <w:tcW w:w="2070" w:type="dxa"/>
            <w:gridSpan w:val="2"/>
            <w:vAlign w:val="center"/>
          </w:tcPr>
          <w:p w14:paraId="1688EAE3">
            <w:pPr>
              <w:spacing w:line="320" w:lineRule="exact"/>
              <w:rPr>
                <w:rFonts w:eastAsia="楷体_GB2312"/>
              </w:rPr>
            </w:pPr>
          </w:p>
        </w:tc>
        <w:tc>
          <w:tcPr>
            <w:tcW w:w="2455" w:type="dxa"/>
            <w:gridSpan w:val="4"/>
            <w:vAlign w:val="center"/>
          </w:tcPr>
          <w:p w14:paraId="1E501632">
            <w:pPr>
              <w:spacing w:line="320" w:lineRule="exact"/>
              <w:ind w:firstLine="760" w:firstLineChars="317"/>
              <w:rPr>
                <w:rFonts w:eastAsia="楷体_GB2312"/>
                <w:sz w:val="24"/>
              </w:rPr>
            </w:pPr>
            <w:r>
              <w:rPr>
                <w:rFonts w:hint="eastAsia" w:ascii="楷体_GB2312" w:eastAsia="楷体_GB2312"/>
                <w:sz w:val="24"/>
              </w:rPr>
              <w:t>其他</w:t>
            </w:r>
          </w:p>
        </w:tc>
        <w:tc>
          <w:tcPr>
            <w:tcW w:w="1955" w:type="dxa"/>
            <w:vAlign w:val="center"/>
          </w:tcPr>
          <w:p w14:paraId="50DCE14F">
            <w:pPr>
              <w:spacing w:line="320" w:lineRule="exact"/>
              <w:rPr>
                <w:rFonts w:eastAsia="楷体_GB2312"/>
              </w:rPr>
            </w:pPr>
          </w:p>
        </w:tc>
      </w:tr>
      <w:tr w14:paraId="6D34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00" w:type="dxa"/>
            <w:vAlign w:val="center"/>
          </w:tcPr>
          <w:p w14:paraId="22A28DAB">
            <w:pPr>
              <w:spacing w:line="320" w:lineRule="exact"/>
              <w:jc w:val="center"/>
              <w:rPr>
                <w:rFonts w:eastAsia="楷体_GB2312"/>
                <w:sz w:val="24"/>
              </w:rPr>
            </w:pPr>
            <w:r>
              <w:rPr>
                <w:rFonts w:hint="eastAsia" w:ascii="楷体_GB2312" w:eastAsia="楷体_GB2312"/>
                <w:sz w:val="24"/>
              </w:rPr>
              <w:t>基</w:t>
            </w:r>
          </w:p>
          <w:p w14:paraId="22062E5F">
            <w:pPr>
              <w:spacing w:line="320" w:lineRule="exact"/>
              <w:jc w:val="center"/>
              <w:rPr>
                <w:rFonts w:ascii="楷体_GB2312" w:eastAsia="楷体_GB2312"/>
                <w:sz w:val="24"/>
              </w:rPr>
            </w:pPr>
            <w:r>
              <w:rPr>
                <w:rFonts w:hint="eastAsia" w:ascii="楷体_GB2312" w:eastAsia="楷体_GB2312"/>
                <w:sz w:val="24"/>
              </w:rPr>
              <w:t>本</w:t>
            </w:r>
          </w:p>
          <w:p w14:paraId="5316801E">
            <w:pPr>
              <w:spacing w:line="320" w:lineRule="exact"/>
              <w:jc w:val="center"/>
              <w:rPr>
                <w:rFonts w:ascii="楷体_GB2312" w:eastAsia="楷体_GB2312"/>
                <w:sz w:val="24"/>
              </w:rPr>
            </w:pPr>
            <w:r>
              <w:rPr>
                <w:rFonts w:hint="eastAsia" w:ascii="楷体_GB2312" w:eastAsia="楷体_GB2312"/>
                <w:sz w:val="24"/>
              </w:rPr>
              <w:t>概</w:t>
            </w:r>
          </w:p>
          <w:p w14:paraId="47D39855">
            <w:pPr>
              <w:spacing w:line="320" w:lineRule="exact"/>
              <w:jc w:val="center"/>
              <w:rPr>
                <w:rFonts w:eastAsia="楷体_GB2312"/>
              </w:rPr>
            </w:pPr>
            <w:r>
              <w:rPr>
                <w:rFonts w:hint="eastAsia" w:ascii="楷体_GB2312" w:eastAsia="楷体_GB2312"/>
                <w:sz w:val="24"/>
              </w:rPr>
              <w:t>况</w:t>
            </w:r>
          </w:p>
        </w:tc>
        <w:tc>
          <w:tcPr>
            <w:tcW w:w="7920" w:type="dxa"/>
            <w:gridSpan w:val="10"/>
          </w:tcPr>
          <w:p w14:paraId="35F9D25A">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按照省、州2024年食品安全工作评议考核要求，督促各乡镇街道、市食安委成员单位落实食品安全责任，认真完成州政府对市人民政府2024年食品安全工作考评细则指标任务。</w:t>
            </w:r>
          </w:p>
          <w:p w14:paraId="3FAA7E6F">
            <w:pPr>
              <w:spacing w:line="320" w:lineRule="exact"/>
              <w:rPr>
                <w:rFonts w:hint="eastAsia" w:eastAsia="楷体_GB2312"/>
                <w:lang w:eastAsia="zh-CN"/>
              </w:rPr>
            </w:pPr>
          </w:p>
        </w:tc>
      </w:tr>
      <w:tr w14:paraId="534D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00" w:type="dxa"/>
            <w:vAlign w:val="center"/>
          </w:tcPr>
          <w:p w14:paraId="04EBE65B">
            <w:pPr>
              <w:spacing w:line="320" w:lineRule="exact"/>
              <w:jc w:val="center"/>
              <w:rPr>
                <w:rFonts w:eastAsia="楷体_GB2312"/>
                <w:sz w:val="24"/>
              </w:rPr>
            </w:pPr>
            <w:r>
              <w:rPr>
                <w:rFonts w:hint="eastAsia" w:ascii="楷体_GB2312" w:eastAsia="楷体_GB2312"/>
                <w:sz w:val="24"/>
              </w:rPr>
              <w:t>项</w:t>
            </w:r>
          </w:p>
          <w:p w14:paraId="6C76628A">
            <w:pPr>
              <w:spacing w:line="320" w:lineRule="exact"/>
              <w:jc w:val="center"/>
              <w:rPr>
                <w:rFonts w:ascii="楷体_GB2312" w:eastAsia="楷体_GB2312"/>
                <w:sz w:val="24"/>
              </w:rPr>
            </w:pPr>
            <w:r>
              <w:rPr>
                <w:rFonts w:hint="eastAsia" w:ascii="楷体_GB2312" w:eastAsia="楷体_GB2312"/>
                <w:sz w:val="24"/>
              </w:rPr>
              <w:t>目</w:t>
            </w:r>
          </w:p>
          <w:p w14:paraId="48E6E0F6">
            <w:pPr>
              <w:spacing w:line="320" w:lineRule="exact"/>
              <w:jc w:val="center"/>
              <w:rPr>
                <w:rFonts w:ascii="楷体_GB2312" w:eastAsia="楷体_GB2312"/>
                <w:sz w:val="24"/>
              </w:rPr>
            </w:pPr>
            <w:r>
              <w:rPr>
                <w:rFonts w:hint="eastAsia" w:ascii="楷体_GB2312" w:eastAsia="楷体_GB2312"/>
                <w:sz w:val="24"/>
              </w:rPr>
              <w:t>绩</w:t>
            </w:r>
          </w:p>
          <w:p w14:paraId="41F3F222">
            <w:pPr>
              <w:spacing w:line="320" w:lineRule="exact"/>
              <w:jc w:val="center"/>
              <w:rPr>
                <w:rFonts w:ascii="楷体_GB2312" w:eastAsia="楷体_GB2312"/>
                <w:sz w:val="24"/>
              </w:rPr>
            </w:pPr>
            <w:r>
              <w:rPr>
                <w:rFonts w:hint="eastAsia" w:ascii="楷体_GB2312" w:eastAsia="楷体_GB2312"/>
                <w:sz w:val="24"/>
              </w:rPr>
              <w:t>效</w:t>
            </w:r>
          </w:p>
          <w:p w14:paraId="1D9FD5F8">
            <w:pPr>
              <w:spacing w:line="320" w:lineRule="exact"/>
              <w:jc w:val="center"/>
              <w:rPr>
                <w:rFonts w:ascii="楷体_GB2312" w:eastAsia="楷体_GB2312"/>
                <w:sz w:val="24"/>
              </w:rPr>
            </w:pPr>
            <w:r>
              <w:rPr>
                <w:rFonts w:hint="eastAsia" w:ascii="楷体_GB2312" w:eastAsia="楷体_GB2312"/>
                <w:sz w:val="24"/>
              </w:rPr>
              <w:t>目</w:t>
            </w:r>
          </w:p>
          <w:p w14:paraId="4F6C515E">
            <w:pPr>
              <w:spacing w:line="320" w:lineRule="exact"/>
              <w:jc w:val="center"/>
              <w:rPr>
                <w:rFonts w:eastAsia="楷体_GB2312"/>
                <w:sz w:val="24"/>
              </w:rPr>
            </w:pPr>
            <w:r>
              <w:rPr>
                <w:rFonts w:hint="eastAsia" w:ascii="楷体_GB2312" w:eastAsia="楷体_GB2312"/>
                <w:sz w:val="24"/>
              </w:rPr>
              <w:t>标</w:t>
            </w:r>
          </w:p>
        </w:tc>
        <w:tc>
          <w:tcPr>
            <w:tcW w:w="7920" w:type="dxa"/>
            <w:gridSpan w:val="10"/>
          </w:tcPr>
          <w:p w14:paraId="7CFDF5FE">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一是深入推进食品安全排查整治行动，确保不发生食品安全事故。二是明确食用农产品监督抽检原则、任务、信息填报等方法。三是强化“三个监管”，确保校园食品安全。四是开展特供酒清源打链行动。</w:t>
            </w:r>
          </w:p>
          <w:p w14:paraId="5F0B5B8F">
            <w:pPr>
              <w:spacing w:line="320" w:lineRule="exact"/>
              <w:rPr>
                <w:rFonts w:hint="eastAsia" w:ascii="楷体_GB2312" w:hAnsi="仿宋" w:eastAsia="楷体_GB2312" w:cs="宋体"/>
                <w:sz w:val="24"/>
                <w:szCs w:val="24"/>
                <w:lang w:val="en-US" w:eastAsia="zh-CN"/>
              </w:rPr>
            </w:pPr>
          </w:p>
        </w:tc>
      </w:tr>
      <w:tr w14:paraId="1679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900" w:type="dxa"/>
            <w:vMerge w:val="restart"/>
            <w:vAlign w:val="center"/>
          </w:tcPr>
          <w:p w14:paraId="4B193A0E">
            <w:pPr>
              <w:spacing w:line="320" w:lineRule="exact"/>
              <w:jc w:val="center"/>
              <w:rPr>
                <w:rFonts w:eastAsia="楷体_GB2312"/>
                <w:sz w:val="24"/>
              </w:rPr>
            </w:pPr>
            <w:r>
              <w:rPr>
                <w:rFonts w:hint="eastAsia" w:ascii="楷体_GB2312" w:eastAsia="楷体_GB2312"/>
                <w:sz w:val="24"/>
              </w:rPr>
              <w:t>项</w:t>
            </w:r>
          </w:p>
          <w:p w14:paraId="164165AF">
            <w:pPr>
              <w:spacing w:line="320" w:lineRule="exact"/>
              <w:jc w:val="center"/>
              <w:rPr>
                <w:rFonts w:ascii="楷体_GB2312" w:eastAsia="楷体_GB2312"/>
                <w:sz w:val="24"/>
              </w:rPr>
            </w:pPr>
            <w:r>
              <w:rPr>
                <w:rFonts w:hint="eastAsia" w:ascii="楷体_GB2312" w:eastAsia="楷体_GB2312"/>
                <w:sz w:val="24"/>
              </w:rPr>
              <w:t>目</w:t>
            </w:r>
          </w:p>
          <w:p w14:paraId="0EF68F77">
            <w:pPr>
              <w:spacing w:line="320" w:lineRule="exact"/>
              <w:jc w:val="center"/>
              <w:rPr>
                <w:rFonts w:ascii="楷体_GB2312" w:eastAsia="楷体_GB2312"/>
                <w:sz w:val="24"/>
              </w:rPr>
            </w:pPr>
            <w:r>
              <w:rPr>
                <w:rFonts w:hint="eastAsia" w:ascii="楷体_GB2312" w:eastAsia="楷体_GB2312"/>
                <w:sz w:val="24"/>
              </w:rPr>
              <w:t>执</w:t>
            </w:r>
          </w:p>
          <w:p w14:paraId="2F7B9D1C">
            <w:pPr>
              <w:spacing w:line="320" w:lineRule="exact"/>
              <w:jc w:val="center"/>
              <w:rPr>
                <w:rFonts w:ascii="楷体_GB2312" w:eastAsia="楷体_GB2312"/>
                <w:sz w:val="24"/>
              </w:rPr>
            </w:pPr>
            <w:r>
              <w:rPr>
                <w:rFonts w:hint="eastAsia" w:ascii="楷体_GB2312" w:eastAsia="楷体_GB2312"/>
                <w:sz w:val="24"/>
              </w:rPr>
              <w:t>行</w:t>
            </w:r>
          </w:p>
          <w:p w14:paraId="1F941FD6">
            <w:pPr>
              <w:spacing w:line="320" w:lineRule="exact"/>
              <w:jc w:val="center"/>
              <w:rPr>
                <w:rFonts w:ascii="楷体_GB2312" w:eastAsia="楷体_GB2312"/>
                <w:sz w:val="24"/>
              </w:rPr>
            </w:pPr>
            <w:r>
              <w:rPr>
                <w:rFonts w:hint="eastAsia" w:ascii="楷体_GB2312" w:eastAsia="楷体_GB2312"/>
                <w:sz w:val="24"/>
              </w:rPr>
              <w:t>情</w:t>
            </w:r>
          </w:p>
          <w:p w14:paraId="34D55571">
            <w:pPr>
              <w:spacing w:line="320" w:lineRule="exact"/>
              <w:jc w:val="center"/>
              <w:rPr>
                <w:rFonts w:eastAsia="楷体_GB2312"/>
              </w:rPr>
            </w:pPr>
            <w:r>
              <w:rPr>
                <w:rFonts w:hint="eastAsia" w:ascii="楷体_GB2312" w:eastAsia="楷体_GB2312"/>
                <w:sz w:val="24"/>
              </w:rPr>
              <w:t>况</w:t>
            </w:r>
          </w:p>
        </w:tc>
        <w:tc>
          <w:tcPr>
            <w:tcW w:w="891" w:type="dxa"/>
            <w:vAlign w:val="center"/>
          </w:tcPr>
          <w:p w14:paraId="1A388829">
            <w:pPr>
              <w:spacing w:line="320" w:lineRule="exact"/>
              <w:jc w:val="center"/>
              <w:rPr>
                <w:rFonts w:eastAsia="楷体_GB2312"/>
              </w:rPr>
            </w:pPr>
            <w:r>
              <w:rPr>
                <w:rFonts w:hint="eastAsia" w:ascii="楷体_GB2312" w:eastAsia="楷体_GB2312"/>
              </w:rPr>
              <w:t>项目  完成    情况</w:t>
            </w:r>
          </w:p>
        </w:tc>
        <w:tc>
          <w:tcPr>
            <w:tcW w:w="7029" w:type="dxa"/>
            <w:gridSpan w:val="9"/>
          </w:tcPr>
          <w:p w14:paraId="0F306D1E">
            <w:pPr>
              <w:spacing w:line="320" w:lineRule="exact"/>
              <w:rPr>
                <w:rFonts w:eastAsia="楷体_GB2312"/>
                <w:sz w:val="24"/>
                <w:szCs w:val="24"/>
              </w:rPr>
            </w:pPr>
            <w:r>
              <w:rPr>
                <w:rFonts w:hint="eastAsia" w:ascii="楷体_GB2312" w:hAnsi="仿宋" w:eastAsia="楷体_GB2312" w:cs="宋体"/>
                <w:sz w:val="24"/>
                <w:szCs w:val="24"/>
                <w:lang w:val="en-US" w:eastAsia="zh-CN"/>
              </w:rPr>
              <w:t>2024年12月31日之前抽样工作已全部完成，共抽检食用农产品1068批次，不合格批次34批次，合格率96.82%，处置率100%。</w:t>
            </w:r>
          </w:p>
        </w:tc>
      </w:tr>
      <w:tr w14:paraId="3E10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900" w:type="dxa"/>
            <w:vMerge w:val="continue"/>
            <w:vAlign w:val="center"/>
          </w:tcPr>
          <w:p w14:paraId="784F7012">
            <w:pPr>
              <w:widowControl/>
              <w:jc w:val="left"/>
              <w:rPr>
                <w:rFonts w:eastAsia="楷体_GB2312"/>
              </w:rPr>
            </w:pPr>
          </w:p>
        </w:tc>
        <w:tc>
          <w:tcPr>
            <w:tcW w:w="891" w:type="dxa"/>
            <w:vAlign w:val="center"/>
          </w:tcPr>
          <w:p w14:paraId="4AE89B42">
            <w:pPr>
              <w:spacing w:line="320" w:lineRule="exact"/>
              <w:jc w:val="center"/>
              <w:rPr>
                <w:rFonts w:ascii="楷体_GB2312" w:eastAsia="楷体_GB2312"/>
              </w:rPr>
            </w:pPr>
            <w:r>
              <w:rPr>
                <w:rFonts w:hint="eastAsia" w:ascii="楷体_GB2312" w:eastAsia="楷体_GB2312"/>
              </w:rPr>
              <w:t>资金</w:t>
            </w:r>
          </w:p>
          <w:p w14:paraId="7D3E81ED">
            <w:pPr>
              <w:spacing w:line="320" w:lineRule="exact"/>
              <w:jc w:val="center"/>
              <w:rPr>
                <w:rFonts w:ascii="楷体_GB2312" w:eastAsia="楷体_GB2312"/>
              </w:rPr>
            </w:pPr>
            <w:r>
              <w:rPr>
                <w:rFonts w:hint="eastAsia" w:ascii="楷体_GB2312" w:eastAsia="楷体_GB2312"/>
              </w:rPr>
              <w:t>投入</w:t>
            </w:r>
          </w:p>
          <w:p w14:paraId="48FF01E8">
            <w:pPr>
              <w:spacing w:line="320" w:lineRule="exact"/>
              <w:jc w:val="center"/>
              <w:rPr>
                <w:rFonts w:eastAsia="楷体_GB2312"/>
              </w:rPr>
            </w:pPr>
            <w:r>
              <w:rPr>
                <w:rFonts w:hint="eastAsia" w:ascii="楷体_GB2312" w:eastAsia="楷体_GB2312"/>
              </w:rPr>
              <w:t>情况</w:t>
            </w:r>
          </w:p>
        </w:tc>
        <w:tc>
          <w:tcPr>
            <w:tcW w:w="7029" w:type="dxa"/>
            <w:gridSpan w:val="9"/>
          </w:tcPr>
          <w:p w14:paraId="1AC62D48">
            <w:pPr>
              <w:spacing w:line="320" w:lineRule="exact"/>
              <w:rPr>
                <w:rFonts w:eastAsia="楷体_GB2312"/>
                <w:sz w:val="24"/>
                <w:szCs w:val="24"/>
              </w:rPr>
            </w:pPr>
            <w:r>
              <w:rPr>
                <w:rFonts w:hint="eastAsia" w:ascii="楷体_GB2312" w:hAnsi="仿宋" w:eastAsia="楷体_GB2312" w:cs="宋体"/>
                <w:sz w:val="24"/>
                <w:szCs w:val="24"/>
              </w:rPr>
              <w:t>202</w:t>
            </w:r>
            <w:r>
              <w:rPr>
                <w:rFonts w:hint="eastAsia" w:ascii="楷体_GB2312" w:hAnsi="仿宋" w:eastAsia="楷体_GB2312" w:cs="宋体"/>
                <w:sz w:val="24"/>
                <w:szCs w:val="24"/>
                <w:lang w:val="en-US" w:eastAsia="zh-CN"/>
              </w:rPr>
              <w:t>4</w:t>
            </w:r>
            <w:r>
              <w:rPr>
                <w:rFonts w:hint="eastAsia" w:ascii="楷体_GB2312" w:hAnsi="仿宋" w:eastAsia="楷体_GB2312" w:cs="宋体"/>
                <w:sz w:val="24"/>
                <w:szCs w:val="24"/>
              </w:rPr>
              <w:t>年度，市财政局预算安排本单位</w:t>
            </w:r>
            <w:r>
              <w:rPr>
                <w:rFonts w:hint="eastAsia" w:ascii="楷体_GB2312" w:hAnsi="仿宋" w:eastAsia="楷体_GB2312" w:cs="宋体"/>
                <w:sz w:val="24"/>
                <w:szCs w:val="24"/>
                <w:lang w:eastAsia="zh-CN"/>
              </w:rPr>
              <w:t>食品监管专项工作</w:t>
            </w:r>
            <w:r>
              <w:rPr>
                <w:rFonts w:hint="eastAsia" w:ascii="楷体_GB2312" w:hAnsi="仿宋" w:eastAsia="楷体_GB2312" w:cs="宋体"/>
                <w:sz w:val="24"/>
                <w:szCs w:val="24"/>
              </w:rPr>
              <w:t>经费</w:t>
            </w:r>
            <w:r>
              <w:rPr>
                <w:rFonts w:hint="eastAsia" w:ascii="楷体_GB2312" w:hAnsi="仿宋" w:eastAsia="楷体_GB2312" w:cs="宋体"/>
                <w:sz w:val="24"/>
                <w:szCs w:val="24"/>
                <w:lang w:val="en-US" w:eastAsia="zh-CN"/>
              </w:rPr>
              <w:t>52.40</w:t>
            </w:r>
            <w:r>
              <w:rPr>
                <w:rFonts w:hint="eastAsia" w:ascii="楷体_GB2312" w:hAnsi="仿宋" w:eastAsia="楷体_GB2312" w:cs="宋体"/>
                <w:sz w:val="24"/>
                <w:szCs w:val="24"/>
              </w:rPr>
              <w:t>万元，项目资金实际到位</w:t>
            </w:r>
            <w:r>
              <w:rPr>
                <w:rFonts w:hint="eastAsia" w:ascii="楷体_GB2312" w:hAnsi="仿宋" w:eastAsia="楷体_GB2312" w:cs="宋体"/>
                <w:sz w:val="24"/>
                <w:szCs w:val="24"/>
                <w:lang w:val="en-US" w:eastAsia="zh-CN"/>
              </w:rPr>
              <w:t>52.40</w:t>
            </w:r>
            <w:r>
              <w:rPr>
                <w:rFonts w:hint="eastAsia" w:ascii="楷体_GB2312" w:hAnsi="仿宋" w:eastAsia="楷体_GB2312" w:cs="宋体"/>
                <w:sz w:val="24"/>
                <w:szCs w:val="24"/>
              </w:rPr>
              <w:t>万元，资金到位率100%，到位及时率100%。项目资金全部用于</w:t>
            </w:r>
            <w:r>
              <w:rPr>
                <w:rFonts w:hint="eastAsia" w:ascii="楷体_GB2312" w:hAnsi="仿宋" w:eastAsia="楷体_GB2312" w:cs="宋体"/>
                <w:sz w:val="24"/>
                <w:szCs w:val="24"/>
                <w:lang w:eastAsia="zh-CN"/>
              </w:rPr>
              <w:t>食品安全监管相关工作</w:t>
            </w:r>
            <w:r>
              <w:rPr>
                <w:rFonts w:hint="eastAsia" w:ascii="楷体_GB2312" w:hAnsi="仿宋" w:eastAsia="楷体_GB2312" w:cs="宋体"/>
                <w:sz w:val="24"/>
                <w:szCs w:val="24"/>
              </w:rPr>
              <w:t>。</w:t>
            </w:r>
          </w:p>
        </w:tc>
      </w:tr>
      <w:tr w14:paraId="0275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trPr>
        <w:tc>
          <w:tcPr>
            <w:tcW w:w="900" w:type="dxa"/>
            <w:vMerge w:val="continue"/>
            <w:vAlign w:val="center"/>
          </w:tcPr>
          <w:p w14:paraId="08D34625">
            <w:pPr>
              <w:widowControl/>
              <w:jc w:val="left"/>
              <w:rPr>
                <w:rFonts w:eastAsia="楷体_GB2312"/>
              </w:rPr>
            </w:pPr>
          </w:p>
        </w:tc>
        <w:tc>
          <w:tcPr>
            <w:tcW w:w="891" w:type="dxa"/>
            <w:vAlign w:val="center"/>
          </w:tcPr>
          <w:p w14:paraId="369C5847">
            <w:pPr>
              <w:spacing w:line="320" w:lineRule="exact"/>
              <w:jc w:val="center"/>
              <w:rPr>
                <w:rFonts w:ascii="楷体_GB2312" w:eastAsia="楷体_GB2312"/>
              </w:rPr>
            </w:pPr>
            <w:r>
              <w:rPr>
                <w:rFonts w:hint="eastAsia" w:ascii="楷体_GB2312" w:eastAsia="楷体_GB2312"/>
              </w:rPr>
              <w:t>绩效</w:t>
            </w:r>
          </w:p>
          <w:p w14:paraId="2C2D44A6">
            <w:pPr>
              <w:spacing w:line="320" w:lineRule="exact"/>
              <w:jc w:val="center"/>
              <w:rPr>
                <w:rFonts w:ascii="楷体_GB2312" w:eastAsia="楷体_GB2312"/>
              </w:rPr>
            </w:pPr>
            <w:r>
              <w:rPr>
                <w:rFonts w:hint="eastAsia" w:ascii="楷体_GB2312" w:eastAsia="楷体_GB2312"/>
              </w:rPr>
              <w:t>目标</w:t>
            </w:r>
          </w:p>
          <w:p w14:paraId="7701BC5D">
            <w:pPr>
              <w:spacing w:line="320" w:lineRule="exact"/>
              <w:jc w:val="center"/>
              <w:rPr>
                <w:rFonts w:ascii="楷体_GB2312" w:eastAsia="楷体_GB2312"/>
              </w:rPr>
            </w:pPr>
            <w:r>
              <w:rPr>
                <w:rFonts w:hint="eastAsia" w:ascii="楷体_GB2312" w:eastAsia="楷体_GB2312"/>
              </w:rPr>
              <w:t>实现</w:t>
            </w:r>
          </w:p>
          <w:p w14:paraId="7C3145DB">
            <w:pPr>
              <w:spacing w:line="320" w:lineRule="exact"/>
              <w:jc w:val="center"/>
              <w:rPr>
                <w:rFonts w:eastAsia="楷体_GB2312"/>
              </w:rPr>
            </w:pPr>
            <w:r>
              <w:rPr>
                <w:rFonts w:hint="eastAsia" w:ascii="楷体_GB2312" w:eastAsia="楷体_GB2312"/>
              </w:rPr>
              <w:t>情况</w:t>
            </w:r>
          </w:p>
        </w:tc>
        <w:tc>
          <w:tcPr>
            <w:tcW w:w="7029" w:type="dxa"/>
            <w:gridSpan w:val="9"/>
          </w:tcPr>
          <w:p w14:paraId="57ABDF30">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（一）对全市食品及食用农产品开展监督抽检，完成全市食品抽检任务1068批次，任务完成率100%，不合格核查处置率100%。</w:t>
            </w:r>
          </w:p>
          <w:p w14:paraId="2EA78893">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（二）对肉类及制品生产企业、销售市场及夜市进行整治。行动以来共检查肉制品生产企业5家、小作坊1家，超市21家，农贸市场16家，夜市经营主体89家。</w:t>
            </w:r>
          </w:p>
        </w:tc>
      </w:tr>
      <w:tr w14:paraId="0640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vAlign w:val="center"/>
          </w:tcPr>
          <w:p w14:paraId="08703562">
            <w:pPr>
              <w:widowControl/>
              <w:jc w:val="left"/>
              <w:rPr>
                <w:rFonts w:eastAsia="楷体_GB2312"/>
              </w:rPr>
            </w:pPr>
          </w:p>
        </w:tc>
        <w:tc>
          <w:tcPr>
            <w:tcW w:w="891" w:type="dxa"/>
            <w:vAlign w:val="center"/>
          </w:tcPr>
          <w:p w14:paraId="484834C6">
            <w:pPr>
              <w:spacing w:line="320" w:lineRule="exact"/>
              <w:jc w:val="center"/>
              <w:rPr>
                <w:rFonts w:ascii="楷体_GB2312" w:eastAsia="楷体_GB2312"/>
              </w:rPr>
            </w:pPr>
            <w:r>
              <w:rPr>
                <w:rFonts w:hint="eastAsia" w:ascii="楷体_GB2312" w:eastAsia="楷体_GB2312"/>
              </w:rPr>
              <w:t>经济</w:t>
            </w:r>
          </w:p>
          <w:p w14:paraId="2255C975">
            <w:pPr>
              <w:spacing w:line="320" w:lineRule="exact"/>
              <w:jc w:val="center"/>
              <w:rPr>
                <w:rFonts w:ascii="楷体_GB2312" w:eastAsia="楷体_GB2312"/>
              </w:rPr>
            </w:pPr>
            <w:r>
              <w:rPr>
                <w:rFonts w:hint="eastAsia" w:ascii="楷体_GB2312" w:eastAsia="楷体_GB2312"/>
              </w:rPr>
              <w:t>效益</w:t>
            </w:r>
          </w:p>
          <w:p w14:paraId="788E3203">
            <w:pPr>
              <w:spacing w:line="320" w:lineRule="exact"/>
              <w:jc w:val="center"/>
              <w:rPr>
                <w:rFonts w:eastAsia="楷体_GB2312"/>
              </w:rPr>
            </w:pPr>
            <w:r>
              <w:rPr>
                <w:rFonts w:hint="eastAsia" w:ascii="楷体_GB2312" w:eastAsia="楷体_GB2312"/>
              </w:rPr>
              <w:t>分析</w:t>
            </w:r>
          </w:p>
        </w:tc>
        <w:tc>
          <w:tcPr>
            <w:tcW w:w="7029" w:type="dxa"/>
            <w:gridSpan w:val="9"/>
          </w:tcPr>
          <w:p w14:paraId="39A7A481">
            <w:pPr>
              <w:spacing w:line="320" w:lineRule="exact"/>
              <w:rPr>
                <w:rFonts w:eastAsia="楷体_GB2312"/>
              </w:rPr>
            </w:pPr>
            <w:r>
              <w:rPr>
                <w:rFonts w:hint="eastAsia" w:ascii="楷体_GB2312" w:hAnsi="楷体_GB2312" w:eastAsia="楷体_GB2312" w:cs="楷体_GB2312"/>
                <w:b w:val="0"/>
                <w:bCs w:val="0"/>
                <w:sz w:val="24"/>
                <w:szCs w:val="24"/>
                <w:lang w:val="en-US" w:eastAsia="zh-CN"/>
              </w:rPr>
              <w:t>提升全市食品安全，营造诚信、文明、安全、放心消费环境。</w:t>
            </w:r>
          </w:p>
        </w:tc>
      </w:tr>
      <w:tr w14:paraId="0D30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trPr>
        <w:tc>
          <w:tcPr>
            <w:tcW w:w="900" w:type="dxa"/>
            <w:vMerge w:val="continue"/>
            <w:vAlign w:val="center"/>
          </w:tcPr>
          <w:p w14:paraId="0EB8FB31">
            <w:pPr>
              <w:widowControl/>
              <w:jc w:val="left"/>
              <w:rPr>
                <w:rFonts w:eastAsia="楷体_GB2312"/>
              </w:rPr>
            </w:pPr>
          </w:p>
        </w:tc>
        <w:tc>
          <w:tcPr>
            <w:tcW w:w="891" w:type="dxa"/>
            <w:vAlign w:val="center"/>
          </w:tcPr>
          <w:p w14:paraId="626803A9">
            <w:pPr>
              <w:spacing w:line="320" w:lineRule="exact"/>
              <w:jc w:val="center"/>
              <w:rPr>
                <w:rFonts w:ascii="楷体_GB2312" w:eastAsia="楷体_GB2312"/>
              </w:rPr>
            </w:pPr>
            <w:r>
              <w:rPr>
                <w:rFonts w:hint="eastAsia" w:ascii="楷体_GB2312" w:eastAsia="楷体_GB2312"/>
              </w:rPr>
              <w:t>社会</w:t>
            </w:r>
          </w:p>
          <w:p w14:paraId="4160B368">
            <w:pPr>
              <w:spacing w:line="320" w:lineRule="exact"/>
              <w:jc w:val="center"/>
              <w:rPr>
                <w:rFonts w:ascii="楷体_GB2312" w:eastAsia="楷体_GB2312"/>
              </w:rPr>
            </w:pPr>
            <w:r>
              <w:rPr>
                <w:rFonts w:hint="eastAsia" w:ascii="楷体_GB2312" w:eastAsia="楷体_GB2312"/>
              </w:rPr>
              <w:t>效益</w:t>
            </w:r>
          </w:p>
          <w:p w14:paraId="65524F8C">
            <w:pPr>
              <w:spacing w:line="320" w:lineRule="exact"/>
              <w:jc w:val="center"/>
              <w:rPr>
                <w:rFonts w:eastAsia="楷体_GB2312"/>
              </w:rPr>
            </w:pPr>
            <w:r>
              <w:rPr>
                <w:rFonts w:hint="eastAsia" w:ascii="楷体_GB2312" w:eastAsia="楷体_GB2312"/>
              </w:rPr>
              <w:t>分析</w:t>
            </w:r>
          </w:p>
        </w:tc>
        <w:tc>
          <w:tcPr>
            <w:tcW w:w="7029" w:type="dxa"/>
            <w:gridSpan w:val="9"/>
            <w:vAlign w:val="top"/>
          </w:tcPr>
          <w:p w14:paraId="7AE5A9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hAnsi="仿宋" w:eastAsia="楷体_GB2312" w:cs="宋体"/>
                <w:sz w:val="24"/>
                <w:szCs w:val="24"/>
              </w:rPr>
            </w:pPr>
            <w:r>
              <w:rPr>
                <w:rFonts w:hint="eastAsia" w:ascii="楷体_GB2312" w:hAnsi="仿宋" w:eastAsia="楷体_GB2312" w:cs="宋体"/>
                <w:sz w:val="24"/>
                <w:szCs w:val="24"/>
                <w:lang w:eastAsia="zh-CN"/>
              </w:rPr>
              <w:t>一</w:t>
            </w:r>
            <w:r>
              <w:rPr>
                <w:rFonts w:hint="eastAsia" w:ascii="楷体_GB2312" w:hAnsi="仿宋" w:eastAsia="楷体_GB2312" w:cs="宋体"/>
                <w:sz w:val="24"/>
                <w:szCs w:val="24"/>
              </w:rPr>
              <w:t>召开了政府常务会研究解决需要的抽检经费，推动了食用农产品监督抽检工作落实。</w:t>
            </w:r>
          </w:p>
          <w:p w14:paraId="45A489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hAnsi="仿宋" w:eastAsia="楷体_GB2312" w:cs="宋体"/>
                <w:sz w:val="24"/>
                <w:szCs w:val="24"/>
                <w:lang w:eastAsia="zh-CN"/>
              </w:rPr>
            </w:pPr>
            <w:r>
              <w:rPr>
                <w:rFonts w:hint="eastAsia" w:ascii="楷体_GB2312" w:hAnsi="仿宋" w:eastAsia="楷体_GB2312" w:cs="宋体"/>
                <w:sz w:val="24"/>
                <w:szCs w:val="24"/>
              </w:rPr>
              <w:t>二是在全州率先启动食品快</w:t>
            </w:r>
            <w:r>
              <w:rPr>
                <w:rFonts w:hint="eastAsia" w:ascii="楷体_GB2312" w:hAnsi="仿宋" w:eastAsia="楷体_GB2312" w:cs="宋体"/>
                <w:sz w:val="24"/>
                <w:szCs w:val="24"/>
                <w:lang w:eastAsia="zh-CN"/>
              </w:rPr>
              <w:t>检</w:t>
            </w:r>
            <w:r>
              <w:rPr>
                <w:rFonts w:hint="eastAsia" w:ascii="楷体_GB2312" w:hAnsi="仿宋" w:eastAsia="楷体_GB2312" w:cs="宋体"/>
                <w:sz w:val="24"/>
                <w:szCs w:val="24"/>
              </w:rPr>
              <w:t>车，配置各类试剂耗材，对市场、学校食堂、校园周边、重大保障活动等重点区域的食用农产品进行快速检验</w:t>
            </w:r>
            <w:r>
              <w:rPr>
                <w:rFonts w:hint="eastAsia" w:ascii="楷体_GB2312" w:hAnsi="仿宋" w:eastAsia="楷体_GB2312" w:cs="宋体"/>
                <w:sz w:val="24"/>
                <w:szCs w:val="24"/>
                <w:lang w:eastAsia="zh-CN"/>
              </w:rPr>
              <w:t>。</w:t>
            </w:r>
          </w:p>
          <w:p w14:paraId="72A5ED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hAnsi="仿宋" w:eastAsia="楷体_GB2312" w:cs="宋体"/>
                <w:sz w:val="24"/>
                <w:szCs w:val="24"/>
                <w:lang w:eastAsia="zh-CN"/>
              </w:rPr>
            </w:pPr>
            <w:r>
              <w:rPr>
                <w:rFonts w:hint="eastAsia" w:ascii="楷体_GB2312" w:hAnsi="仿宋" w:eastAsia="楷体_GB2312" w:cs="宋体"/>
                <w:sz w:val="24"/>
                <w:szCs w:val="24"/>
                <w:lang w:eastAsia="zh-CN"/>
              </w:rPr>
              <w:t>三是</w:t>
            </w:r>
            <w:r>
              <w:rPr>
                <w:rFonts w:hint="eastAsia" w:ascii="楷体_GB2312" w:hAnsi="仿宋" w:eastAsia="楷体_GB2312" w:cs="宋体"/>
                <w:sz w:val="24"/>
                <w:szCs w:val="24"/>
              </w:rPr>
              <w:t>已公示食用农产品监督抽检信息</w:t>
            </w:r>
            <w:r>
              <w:rPr>
                <w:rFonts w:hint="eastAsia" w:ascii="楷体_GB2312" w:hAnsi="仿宋" w:eastAsia="楷体_GB2312" w:cs="宋体"/>
                <w:sz w:val="24"/>
                <w:szCs w:val="24"/>
                <w:lang w:val="en-US" w:eastAsia="zh-CN"/>
              </w:rPr>
              <w:t>1068</w:t>
            </w:r>
            <w:r>
              <w:rPr>
                <w:rFonts w:hint="eastAsia" w:ascii="楷体_GB2312" w:hAnsi="仿宋" w:eastAsia="楷体_GB2312" w:cs="宋体"/>
                <w:sz w:val="24"/>
                <w:szCs w:val="24"/>
              </w:rPr>
              <w:t>批次，其中不合格信息</w:t>
            </w:r>
            <w:r>
              <w:rPr>
                <w:rFonts w:hint="eastAsia" w:ascii="楷体_GB2312" w:hAnsi="仿宋" w:eastAsia="楷体_GB2312" w:cs="宋体"/>
                <w:sz w:val="24"/>
                <w:szCs w:val="24"/>
                <w:lang w:val="en-US" w:eastAsia="zh-CN"/>
              </w:rPr>
              <w:t>34</w:t>
            </w:r>
            <w:r>
              <w:rPr>
                <w:rFonts w:hint="eastAsia" w:ascii="楷体_GB2312" w:hAnsi="仿宋" w:eastAsia="楷体_GB2312" w:cs="宋体"/>
                <w:sz w:val="24"/>
                <w:szCs w:val="24"/>
              </w:rPr>
              <w:t>批次。</w:t>
            </w:r>
          </w:p>
          <w:p w14:paraId="54E90E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hAnsi="仿宋" w:eastAsia="楷体_GB2312" w:cs="宋体"/>
                <w:kern w:val="2"/>
                <w:sz w:val="21"/>
                <w:szCs w:val="24"/>
                <w:lang w:val="en-US" w:eastAsia="zh-CN" w:bidi="ar-SA"/>
              </w:rPr>
            </w:pPr>
          </w:p>
        </w:tc>
      </w:tr>
      <w:tr w14:paraId="681B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900" w:type="dxa"/>
            <w:vMerge w:val="continue"/>
            <w:vAlign w:val="center"/>
          </w:tcPr>
          <w:p w14:paraId="4410309D">
            <w:pPr>
              <w:widowControl/>
              <w:jc w:val="left"/>
              <w:rPr>
                <w:rFonts w:eastAsia="楷体_GB2312"/>
              </w:rPr>
            </w:pPr>
          </w:p>
        </w:tc>
        <w:tc>
          <w:tcPr>
            <w:tcW w:w="891" w:type="dxa"/>
            <w:vAlign w:val="center"/>
          </w:tcPr>
          <w:p w14:paraId="069F17B0">
            <w:pPr>
              <w:spacing w:line="320" w:lineRule="exact"/>
              <w:jc w:val="center"/>
              <w:rPr>
                <w:rFonts w:ascii="楷体_GB2312" w:eastAsia="楷体_GB2312"/>
              </w:rPr>
            </w:pPr>
            <w:r>
              <w:rPr>
                <w:rFonts w:hint="eastAsia" w:ascii="楷体_GB2312" w:eastAsia="楷体_GB2312"/>
              </w:rPr>
              <w:t>项目</w:t>
            </w:r>
          </w:p>
          <w:p w14:paraId="65AA9A03">
            <w:pPr>
              <w:spacing w:line="320" w:lineRule="exact"/>
              <w:jc w:val="center"/>
              <w:rPr>
                <w:rFonts w:ascii="楷体_GB2312" w:eastAsia="楷体_GB2312"/>
              </w:rPr>
            </w:pPr>
            <w:r>
              <w:rPr>
                <w:rFonts w:hint="eastAsia" w:ascii="楷体_GB2312" w:eastAsia="楷体_GB2312"/>
              </w:rPr>
              <w:t>组织</w:t>
            </w:r>
          </w:p>
          <w:p w14:paraId="3A19E38C">
            <w:pPr>
              <w:spacing w:line="320" w:lineRule="exact"/>
              <w:jc w:val="center"/>
              <w:rPr>
                <w:rFonts w:ascii="楷体_GB2312" w:eastAsia="楷体_GB2312"/>
              </w:rPr>
            </w:pPr>
            <w:r>
              <w:rPr>
                <w:rFonts w:hint="eastAsia" w:ascii="楷体_GB2312" w:eastAsia="楷体_GB2312"/>
              </w:rPr>
              <w:t>管理</w:t>
            </w:r>
          </w:p>
          <w:p w14:paraId="1E3F4A66">
            <w:pPr>
              <w:spacing w:line="320" w:lineRule="exact"/>
              <w:jc w:val="center"/>
              <w:rPr>
                <w:rFonts w:eastAsia="楷体_GB2312"/>
              </w:rPr>
            </w:pPr>
            <w:r>
              <w:rPr>
                <w:rFonts w:hint="eastAsia" w:ascii="楷体_GB2312" w:eastAsia="楷体_GB2312"/>
              </w:rPr>
              <w:t>情况</w:t>
            </w:r>
          </w:p>
        </w:tc>
        <w:tc>
          <w:tcPr>
            <w:tcW w:w="7029" w:type="dxa"/>
            <w:gridSpan w:val="9"/>
          </w:tcPr>
          <w:p w14:paraId="44E441CA">
            <w:pPr>
              <w:spacing w:line="320" w:lineRule="exact"/>
              <w:rPr>
                <w:rFonts w:eastAsia="楷体_GB2312"/>
                <w:sz w:val="24"/>
                <w:szCs w:val="24"/>
              </w:rPr>
            </w:pPr>
            <w:r>
              <w:rPr>
                <w:rFonts w:hint="eastAsia" w:ascii="楷体_GB2312" w:hAnsi="仿宋" w:eastAsia="楷体_GB2312" w:cs="宋体"/>
                <w:sz w:val="24"/>
                <w:szCs w:val="24"/>
              </w:rPr>
              <w:t>按照有关规章制度要求规范执行，专项管理，严格把关，配齐配强各部门工作人员，职责分明、分工明确，领导责任落实。各项工作基本按照规章制度执行，不存在违法违规问题。</w:t>
            </w:r>
          </w:p>
        </w:tc>
      </w:tr>
      <w:tr w14:paraId="56B8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900" w:type="dxa"/>
            <w:vMerge w:val="continue"/>
            <w:vAlign w:val="center"/>
          </w:tcPr>
          <w:p w14:paraId="4D69D143">
            <w:pPr>
              <w:widowControl/>
              <w:jc w:val="left"/>
              <w:rPr>
                <w:rFonts w:eastAsia="楷体_GB2312"/>
              </w:rPr>
            </w:pPr>
          </w:p>
        </w:tc>
        <w:tc>
          <w:tcPr>
            <w:tcW w:w="891" w:type="dxa"/>
            <w:vAlign w:val="center"/>
          </w:tcPr>
          <w:p w14:paraId="2016B098">
            <w:pPr>
              <w:spacing w:line="320" w:lineRule="exact"/>
              <w:jc w:val="center"/>
              <w:rPr>
                <w:rFonts w:eastAsia="楷体_GB2312"/>
              </w:rPr>
            </w:pPr>
            <w:r>
              <w:rPr>
                <w:rFonts w:hint="eastAsia" w:ascii="楷体_GB2312" w:eastAsia="楷体_GB2312"/>
              </w:rPr>
              <w:t>项目</w:t>
            </w:r>
          </w:p>
          <w:p w14:paraId="765D7873">
            <w:pPr>
              <w:spacing w:line="320" w:lineRule="exact"/>
              <w:jc w:val="center"/>
              <w:rPr>
                <w:rFonts w:ascii="楷体_GB2312" w:eastAsia="楷体_GB2312"/>
              </w:rPr>
            </w:pPr>
            <w:r>
              <w:rPr>
                <w:rFonts w:hint="eastAsia" w:ascii="楷体_GB2312" w:eastAsia="楷体_GB2312"/>
              </w:rPr>
              <w:t>财务</w:t>
            </w:r>
          </w:p>
          <w:p w14:paraId="13992C69">
            <w:pPr>
              <w:spacing w:line="320" w:lineRule="exact"/>
              <w:jc w:val="center"/>
              <w:rPr>
                <w:rFonts w:ascii="楷体_GB2312" w:eastAsia="楷体_GB2312"/>
              </w:rPr>
            </w:pPr>
            <w:r>
              <w:rPr>
                <w:rFonts w:hint="eastAsia" w:ascii="楷体_GB2312" w:eastAsia="楷体_GB2312"/>
              </w:rPr>
              <w:t>管理</w:t>
            </w:r>
          </w:p>
          <w:p w14:paraId="3CFB2F15">
            <w:pPr>
              <w:spacing w:line="320" w:lineRule="exact"/>
              <w:jc w:val="center"/>
              <w:rPr>
                <w:rFonts w:eastAsia="楷体_GB2312"/>
              </w:rPr>
            </w:pPr>
            <w:r>
              <w:rPr>
                <w:rFonts w:hint="eastAsia" w:ascii="楷体_GB2312" w:eastAsia="楷体_GB2312"/>
              </w:rPr>
              <w:t>情况</w:t>
            </w:r>
          </w:p>
        </w:tc>
        <w:tc>
          <w:tcPr>
            <w:tcW w:w="7029" w:type="dxa"/>
            <w:gridSpan w:val="9"/>
          </w:tcPr>
          <w:p w14:paraId="2EF2CBE7">
            <w:pPr>
              <w:spacing w:line="320" w:lineRule="exact"/>
              <w:rPr>
                <w:rFonts w:eastAsia="楷体_GB2312"/>
              </w:rPr>
            </w:pPr>
            <w:r>
              <w:rPr>
                <w:rFonts w:hint="eastAsia" w:ascii="楷体_GB2312" w:hAnsi="仿宋" w:eastAsia="楷体_GB2312" w:cs="宋体"/>
                <w:sz w:val="24"/>
                <w:szCs w:val="24"/>
              </w:rPr>
              <w:t>为合理、有效、规范使用专项资金，完善专项资金管理流程，确保财政性资金的安全合理使用，本单位严格按照国家专项资金管理有关规定及本单位资金管理制度使用专项资金，强化资金管理，认真做好账务处理，专款专用，独立核算。资金拨付审批程序严格，资金使用规范，做到了开支合理，勤俭节约。款项支付由国库集中支付，杜绝弄虚作假，做到不挤占、不挪用，不改变专项资金用途。</w:t>
            </w:r>
          </w:p>
        </w:tc>
      </w:tr>
      <w:tr w14:paraId="455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0" w:hRule="atLeast"/>
        </w:trPr>
        <w:tc>
          <w:tcPr>
            <w:tcW w:w="900" w:type="dxa"/>
            <w:vMerge w:val="continue"/>
            <w:vAlign w:val="center"/>
          </w:tcPr>
          <w:p w14:paraId="0F9B07C2">
            <w:pPr>
              <w:widowControl/>
              <w:jc w:val="left"/>
              <w:rPr>
                <w:rFonts w:eastAsia="楷体_GB2312"/>
              </w:rPr>
            </w:pPr>
          </w:p>
        </w:tc>
        <w:tc>
          <w:tcPr>
            <w:tcW w:w="891" w:type="dxa"/>
            <w:vAlign w:val="center"/>
          </w:tcPr>
          <w:p w14:paraId="561B40CD">
            <w:pPr>
              <w:spacing w:line="320" w:lineRule="exact"/>
              <w:jc w:val="center"/>
              <w:rPr>
                <w:rFonts w:ascii="楷体_GB2312" w:eastAsia="楷体_GB2312"/>
              </w:rPr>
            </w:pPr>
            <w:r>
              <w:rPr>
                <w:rFonts w:hint="eastAsia" w:ascii="楷体_GB2312" w:eastAsia="楷体_GB2312"/>
              </w:rPr>
              <w:t>总结经验及存在问题</w:t>
            </w:r>
          </w:p>
          <w:p w14:paraId="3C77BF49">
            <w:pPr>
              <w:spacing w:line="320" w:lineRule="exact"/>
              <w:jc w:val="center"/>
              <w:rPr>
                <w:rFonts w:eastAsia="楷体_GB2312"/>
              </w:rPr>
            </w:pPr>
            <w:r>
              <w:rPr>
                <w:rFonts w:hint="eastAsia" w:ascii="楷体_GB2312" w:eastAsia="楷体_GB2312"/>
              </w:rPr>
              <w:t>分析</w:t>
            </w:r>
          </w:p>
        </w:tc>
        <w:tc>
          <w:tcPr>
            <w:tcW w:w="7029" w:type="dxa"/>
            <w:gridSpan w:val="9"/>
          </w:tcPr>
          <w:p w14:paraId="76C0021A">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楷体_GB2312" w:hAnsi="仿宋" w:eastAsia="楷体_GB2312" w:cs="宋体"/>
                <w:sz w:val="24"/>
                <w:szCs w:val="24"/>
              </w:rPr>
            </w:pPr>
            <w:r>
              <w:rPr>
                <w:rFonts w:hint="eastAsia" w:ascii="楷体_GB2312" w:hAnsi="仿宋" w:eastAsia="楷体_GB2312" w:cs="宋体"/>
                <w:sz w:val="24"/>
                <w:szCs w:val="24"/>
              </w:rPr>
              <w:t>检验经费缺口较大。担负全市食品安全监管工作，每年各类食品专项抽检、食用农产品抽检、快检车任务较重，需要的经费较大</w:t>
            </w:r>
            <w:r>
              <w:rPr>
                <w:rFonts w:hint="eastAsia" w:ascii="楷体_GB2312" w:hAnsi="仿宋" w:eastAsia="楷体_GB2312" w:cs="宋体"/>
                <w:sz w:val="24"/>
                <w:szCs w:val="24"/>
                <w:lang w:eastAsia="zh-CN"/>
              </w:rPr>
              <w:t>。</w:t>
            </w:r>
          </w:p>
          <w:p w14:paraId="210C0A7E">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楷体_GB2312" w:hAnsi="仿宋" w:eastAsia="楷体_GB2312" w:cs="宋体"/>
                <w:sz w:val="24"/>
                <w:szCs w:val="24"/>
              </w:rPr>
            </w:pPr>
            <w:r>
              <w:rPr>
                <w:rFonts w:hint="eastAsia" w:ascii="楷体_GB2312" w:hAnsi="仿宋" w:eastAsia="楷体_GB2312" w:cs="宋体"/>
                <w:sz w:val="24"/>
                <w:szCs w:val="24"/>
              </w:rPr>
              <w:t>检验设施设备不健全。没有检验设备及检验资质，只能委托省里有资质的检验机构检验，路程远、周期长、费用高，对监管中发现的可疑产品，未能及时采取有效检验手段进行准确鉴定。</w:t>
            </w:r>
          </w:p>
          <w:p w14:paraId="7EE5996B">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楷体_GB2312"/>
              </w:rPr>
            </w:pPr>
            <w:r>
              <w:rPr>
                <w:rFonts w:hint="eastAsia" w:ascii="楷体_GB2312" w:hAnsi="仿宋" w:eastAsia="楷体_GB2312" w:cs="宋体"/>
                <w:sz w:val="24"/>
                <w:szCs w:val="24"/>
              </w:rPr>
              <w:t>（三）核查处置难以进行。因食用农产品都是生鲜食品，与预包装食品不同，销售时间比较短、没有保质期，抽取的样品送实验室检验的周期长，待检验结果出来后，同一批的食用农产品已经销售完毕，实际上根本无法有效地开展核查处置或产品召回。</w:t>
            </w:r>
          </w:p>
        </w:tc>
      </w:tr>
      <w:tr w14:paraId="526F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900" w:type="dxa"/>
            <w:vAlign w:val="center"/>
          </w:tcPr>
          <w:p w14:paraId="2E864872">
            <w:pPr>
              <w:spacing w:line="320" w:lineRule="exact"/>
              <w:jc w:val="center"/>
              <w:rPr>
                <w:rFonts w:eastAsia="楷体_GB2312"/>
                <w:sz w:val="24"/>
              </w:rPr>
            </w:pPr>
            <w:r>
              <w:rPr>
                <w:rFonts w:hint="eastAsia" w:ascii="楷体_GB2312" w:eastAsia="楷体_GB2312"/>
                <w:sz w:val="24"/>
              </w:rPr>
              <w:t>自</w:t>
            </w:r>
          </w:p>
          <w:p w14:paraId="639B43AA">
            <w:pPr>
              <w:spacing w:line="320" w:lineRule="exact"/>
              <w:jc w:val="center"/>
              <w:rPr>
                <w:rFonts w:ascii="楷体_GB2312" w:eastAsia="楷体_GB2312"/>
                <w:sz w:val="24"/>
              </w:rPr>
            </w:pPr>
            <w:r>
              <w:rPr>
                <w:rFonts w:hint="eastAsia" w:ascii="楷体_GB2312" w:eastAsia="楷体_GB2312"/>
                <w:sz w:val="24"/>
              </w:rPr>
              <w:t>评</w:t>
            </w:r>
          </w:p>
          <w:p w14:paraId="72ADE961">
            <w:pPr>
              <w:spacing w:line="320" w:lineRule="exact"/>
              <w:jc w:val="center"/>
              <w:rPr>
                <w:rFonts w:ascii="楷体_GB2312" w:eastAsia="楷体_GB2312"/>
                <w:sz w:val="24"/>
              </w:rPr>
            </w:pPr>
            <w:r>
              <w:rPr>
                <w:rFonts w:hint="eastAsia" w:ascii="楷体_GB2312" w:eastAsia="楷体_GB2312"/>
                <w:sz w:val="24"/>
              </w:rPr>
              <w:t>结</w:t>
            </w:r>
          </w:p>
          <w:p w14:paraId="306FD797">
            <w:pPr>
              <w:spacing w:line="320" w:lineRule="exact"/>
              <w:jc w:val="center"/>
              <w:rPr>
                <w:rFonts w:eastAsia="楷体_GB2312"/>
                <w:sz w:val="24"/>
              </w:rPr>
            </w:pPr>
            <w:r>
              <w:rPr>
                <w:rFonts w:hint="eastAsia" w:ascii="楷体_GB2312" w:eastAsia="楷体_GB2312"/>
                <w:sz w:val="24"/>
              </w:rPr>
              <w:t>论</w:t>
            </w:r>
          </w:p>
        </w:tc>
        <w:tc>
          <w:tcPr>
            <w:tcW w:w="7920" w:type="dxa"/>
            <w:gridSpan w:val="10"/>
          </w:tcPr>
          <w:p w14:paraId="447BD0E5">
            <w:pPr>
              <w:spacing w:line="400" w:lineRule="exact"/>
              <w:rPr>
                <w:rFonts w:eastAsia="楷体_GB2312"/>
              </w:rPr>
            </w:pPr>
          </w:p>
          <w:p w14:paraId="37A9D919">
            <w:pPr>
              <w:spacing w:line="400" w:lineRule="exact"/>
              <w:ind w:firstLine="1260" w:firstLineChars="600"/>
              <w:rPr>
                <w:rFonts w:hint="eastAsia" w:eastAsia="楷体_GB2312"/>
                <w:lang w:eastAsia="zh-CN"/>
              </w:rPr>
            </w:pPr>
            <w:r>
              <w:rPr>
                <w:rFonts w:hint="eastAsia" w:eastAsia="楷体_GB2312"/>
              </w:rPr>
              <w:t xml:space="preserve">评分：    </w:t>
            </w:r>
            <w:r>
              <w:rPr>
                <w:rFonts w:hint="eastAsia" w:eastAsia="楷体_GB2312"/>
                <w:lang w:val="en-US" w:eastAsia="zh-CN"/>
              </w:rPr>
              <w:t>92分</w:t>
            </w:r>
            <w:r>
              <w:rPr>
                <w:rFonts w:hint="eastAsia" w:eastAsia="楷体_GB2312"/>
              </w:rPr>
              <w:t xml:space="preserve">                        等级：</w:t>
            </w:r>
            <w:r>
              <w:rPr>
                <w:rFonts w:hint="eastAsia" w:eastAsia="楷体_GB2312"/>
                <w:lang w:eastAsia="zh-CN"/>
              </w:rPr>
              <w:t>优</w:t>
            </w:r>
          </w:p>
          <w:p w14:paraId="3B528875">
            <w:pPr>
              <w:pStyle w:val="8"/>
              <w:spacing w:before="0" w:beforeAutospacing="0" w:after="0" w:afterAutospacing="0" w:line="400" w:lineRule="exact"/>
              <w:ind w:firstLine="315" w:firstLineChars="150"/>
              <w:rPr>
                <w:rFonts w:ascii="TimesNewRoman" w:hAnsi="TimesNewRoman" w:cs="Times New Roman"/>
                <w:sz w:val="21"/>
                <w:szCs w:val="21"/>
              </w:rPr>
            </w:pPr>
          </w:p>
          <w:p w14:paraId="5D348467">
            <w:pPr>
              <w:pStyle w:val="8"/>
              <w:spacing w:before="0" w:beforeAutospacing="0" w:after="0" w:afterAutospacing="0" w:line="400" w:lineRule="exact"/>
              <w:ind w:firstLine="315" w:firstLineChars="150"/>
              <w:rPr>
                <w:rFonts w:ascii="TimesNewRoman" w:hAnsi="TimesNewRoman" w:cs="Times New Roman"/>
                <w:sz w:val="21"/>
                <w:szCs w:val="21"/>
              </w:rPr>
            </w:pPr>
          </w:p>
          <w:p w14:paraId="0075D1D0">
            <w:pPr>
              <w:pStyle w:val="8"/>
              <w:spacing w:before="0" w:beforeAutospacing="0" w:after="0" w:afterAutospacing="0" w:line="400" w:lineRule="exact"/>
              <w:ind w:firstLine="315" w:firstLineChars="150"/>
              <w:rPr>
                <w:rFonts w:eastAsia="楷体_GB2312" w:cs="Times New Roman"/>
              </w:rPr>
            </w:pPr>
            <w:r>
              <w:rPr>
                <w:rFonts w:hint="eastAsia" w:ascii="TimesNewRoman" w:hAnsi="TimesNewRoman" w:cs="Times New Roman"/>
                <w:sz w:val="21"/>
                <w:szCs w:val="21"/>
              </w:rPr>
              <w:t>备注：</w:t>
            </w:r>
            <w:r>
              <w:rPr>
                <w:rFonts w:ascii="TimesNewRoman" w:hAnsi="TimesNewRoman" w:cs="Times New Roman"/>
                <w:sz w:val="21"/>
                <w:szCs w:val="21"/>
              </w:rPr>
              <w:t>90</w:t>
            </w:r>
            <w:r>
              <w:rPr>
                <w:rFonts w:hint="eastAsia" w:ascii="仿宋_GB2312" w:eastAsia="仿宋_GB2312" w:cs="Times New Roman"/>
                <w:sz w:val="21"/>
                <w:szCs w:val="21"/>
              </w:rPr>
              <w:t>（含）—</w:t>
            </w:r>
            <w:r>
              <w:rPr>
                <w:rFonts w:ascii="TimesNewRoman" w:hAnsi="TimesNewRoman" w:cs="Times New Roman"/>
                <w:sz w:val="21"/>
                <w:szCs w:val="21"/>
              </w:rPr>
              <w:t>100</w:t>
            </w:r>
            <w:r>
              <w:rPr>
                <w:rFonts w:hint="eastAsia" w:ascii="仿宋_GB2312" w:eastAsia="仿宋_GB2312" w:cs="Times New Roman"/>
                <w:sz w:val="21"/>
                <w:szCs w:val="21"/>
              </w:rPr>
              <w:t>分为优；</w:t>
            </w:r>
            <w:r>
              <w:rPr>
                <w:rFonts w:ascii="TimesNewRoman" w:hAnsi="TimesNewRoman" w:cs="Times New Roman"/>
                <w:sz w:val="21"/>
                <w:szCs w:val="21"/>
              </w:rPr>
              <w:t>80</w:t>
            </w:r>
            <w:r>
              <w:rPr>
                <w:rFonts w:hint="eastAsia" w:ascii="仿宋_GB2312" w:eastAsia="仿宋_GB2312" w:cs="Times New Roman"/>
                <w:sz w:val="21"/>
                <w:szCs w:val="21"/>
              </w:rPr>
              <w:t>（含）—</w:t>
            </w:r>
            <w:r>
              <w:rPr>
                <w:rFonts w:ascii="TimesNewRoman" w:hAnsi="TimesNewRoman" w:cs="Times New Roman"/>
                <w:sz w:val="21"/>
                <w:szCs w:val="21"/>
              </w:rPr>
              <w:t>90</w:t>
            </w:r>
            <w:r>
              <w:rPr>
                <w:rFonts w:hint="eastAsia" w:ascii="仿宋_GB2312" w:eastAsia="仿宋_GB2312" w:cs="Times New Roman"/>
                <w:sz w:val="21"/>
                <w:szCs w:val="21"/>
              </w:rPr>
              <w:t>分为良；</w:t>
            </w:r>
            <w:r>
              <w:rPr>
                <w:rFonts w:ascii="TimesNewRoman" w:hAnsi="TimesNewRoman" w:cs="Times New Roman"/>
                <w:sz w:val="21"/>
                <w:szCs w:val="21"/>
              </w:rPr>
              <w:t xml:space="preserve"> 60</w:t>
            </w:r>
            <w:r>
              <w:rPr>
                <w:rFonts w:hint="eastAsia" w:ascii="仿宋_GB2312" w:eastAsia="仿宋_GB2312" w:cs="Times New Roman"/>
                <w:sz w:val="21"/>
                <w:szCs w:val="21"/>
              </w:rPr>
              <w:t>（含）—</w:t>
            </w:r>
            <w:r>
              <w:rPr>
                <w:rFonts w:ascii="TimesNewRoman" w:hAnsi="TimesNewRoman" w:cs="Times New Roman"/>
                <w:sz w:val="21"/>
                <w:szCs w:val="21"/>
              </w:rPr>
              <w:t>80</w:t>
            </w:r>
            <w:r>
              <w:rPr>
                <w:rFonts w:hint="eastAsia" w:ascii="仿宋_GB2312" w:eastAsia="仿宋_GB2312" w:cs="Times New Roman"/>
                <w:sz w:val="21"/>
                <w:szCs w:val="21"/>
              </w:rPr>
              <w:t xml:space="preserve"> 分为较差；</w:t>
            </w:r>
            <w:r>
              <w:rPr>
                <w:rFonts w:ascii="TimesNewRoman" w:hAnsi="TimesNewRoman" w:cs="Times New Roman"/>
                <w:sz w:val="21"/>
                <w:szCs w:val="21"/>
              </w:rPr>
              <w:t>60</w:t>
            </w:r>
            <w:r>
              <w:rPr>
                <w:rFonts w:hint="eastAsia" w:ascii="仿宋_GB2312" w:eastAsia="仿宋_GB2312" w:cs="Times New Roman"/>
                <w:sz w:val="21"/>
                <w:szCs w:val="21"/>
              </w:rPr>
              <w:t>分以下为差。</w:t>
            </w:r>
          </w:p>
        </w:tc>
      </w:tr>
      <w:tr w14:paraId="2C10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00" w:type="dxa"/>
            <w:vAlign w:val="center"/>
          </w:tcPr>
          <w:p w14:paraId="563A7904">
            <w:pPr>
              <w:spacing w:line="320" w:lineRule="exact"/>
              <w:jc w:val="center"/>
              <w:rPr>
                <w:rFonts w:eastAsia="楷体_GB2312"/>
                <w:sz w:val="24"/>
              </w:rPr>
            </w:pPr>
            <w:r>
              <w:rPr>
                <w:rFonts w:hint="eastAsia" w:ascii="楷体_GB2312" w:eastAsia="楷体_GB2312"/>
                <w:sz w:val="24"/>
              </w:rPr>
              <w:t>有</w:t>
            </w:r>
          </w:p>
          <w:p w14:paraId="5D50A0F1">
            <w:pPr>
              <w:spacing w:line="320" w:lineRule="exact"/>
              <w:jc w:val="center"/>
              <w:rPr>
                <w:rFonts w:ascii="楷体_GB2312" w:eastAsia="楷体_GB2312"/>
                <w:sz w:val="24"/>
              </w:rPr>
            </w:pPr>
            <w:r>
              <w:rPr>
                <w:rFonts w:hint="eastAsia" w:ascii="楷体_GB2312" w:eastAsia="楷体_GB2312"/>
                <w:sz w:val="24"/>
              </w:rPr>
              <w:t>关</w:t>
            </w:r>
          </w:p>
          <w:p w14:paraId="17E027DA">
            <w:pPr>
              <w:spacing w:line="320" w:lineRule="exact"/>
              <w:jc w:val="center"/>
              <w:rPr>
                <w:rFonts w:ascii="楷体_GB2312" w:eastAsia="楷体_GB2312"/>
                <w:sz w:val="24"/>
              </w:rPr>
            </w:pPr>
            <w:r>
              <w:rPr>
                <w:rFonts w:hint="eastAsia" w:ascii="楷体_GB2312" w:eastAsia="楷体_GB2312"/>
                <w:sz w:val="24"/>
              </w:rPr>
              <w:t>建</w:t>
            </w:r>
          </w:p>
          <w:p w14:paraId="7E709CC1">
            <w:pPr>
              <w:spacing w:line="320" w:lineRule="exact"/>
              <w:jc w:val="center"/>
              <w:rPr>
                <w:rFonts w:eastAsia="楷体_GB2312"/>
                <w:sz w:val="24"/>
              </w:rPr>
            </w:pPr>
            <w:r>
              <w:rPr>
                <w:rFonts w:hint="eastAsia" w:ascii="楷体_GB2312" w:eastAsia="楷体_GB2312"/>
                <w:sz w:val="24"/>
              </w:rPr>
              <w:t>议</w:t>
            </w:r>
          </w:p>
        </w:tc>
        <w:tc>
          <w:tcPr>
            <w:tcW w:w="7920" w:type="dxa"/>
            <w:gridSpan w:val="10"/>
          </w:tcPr>
          <w:p w14:paraId="12BFDA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一、增加检验经费，保障工作效率，更加合理、合法、规范的使用项目资金，使其尽快发挥作用，产生效益；</w:t>
            </w:r>
          </w:p>
          <w:p w14:paraId="3F1392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二、增加购置专业检验设备和加强检测人员培训。新增购置专业检验设备，获取检验资质，加强专业检测人员能力素养，减少送检过程，缩小检验周期，及时采取有效检验手段进行准确鉴定。</w:t>
            </w:r>
          </w:p>
          <w:p w14:paraId="1DE62BBE">
            <w:pPr>
              <w:spacing w:line="320" w:lineRule="exact"/>
              <w:rPr>
                <w:rFonts w:eastAsia="楷体_GB2312"/>
              </w:rPr>
            </w:pPr>
          </w:p>
        </w:tc>
      </w:tr>
      <w:tr w14:paraId="08C9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00" w:type="dxa"/>
            <w:vMerge w:val="restart"/>
            <w:vAlign w:val="center"/>
          </w:tcPr>
          <w:p w14:paraId="5C6B3DCF">
            <w:pPr>
              <w:spacing w:line="320" w:lineRule="exact"/>
              <w:jc w:val="center"/>
              <w:rPr>
                <w:rFonts w:eastAsia="楷体_GB2312"/>
                <w:sz w:val="24"/>
              </w:rPr>
            </w:pPr>
            <w:r>
              <w:rPr>
                <w:rFonts w:hint="eastAsia" w:ascii="楷体_GB2312" w:eastAsia="楷体_GB2312"/>
                <w:sz w:val="24"/>
              </w:rPr>
              <w:t>评</w:t>
            </w:r>
          </w:p>
          <w:p w14:paraId="439CDB74">
            <w:pPr>
              <w:spacing w:line="320" w:lineRule="exact"/>
              <w:jc w:val="center"/>
              <w:rPr>
                <w:rFonts w:ascii="楷体_GB2312" w:eastAsia="楷体_GB2312"/>
                <w:sz w:val="24"/>
              </w:rPr>
            </w:pPr>
            <w:r>
              <w:rPr>
                <w:rFonts w:hint="eastAsia" w:ascii="楷体_GB2312" w:eastAsia="楷体_GB2312"/>
                <w:sz w:val="24"/>
              </w:rPr>
              <w:t>价</w:t>
            </w:r>
          </w:p>
          <w:p w14:paraId="29876FEF">
            <w:pPr>
              <w:spacing w:line="320" w:lineRule="exact"/>
              <w:jc w:val="center"/>
              <w:rPr>
                <w:rFonts w:ascii="楷体_GB2312" w:eastAsia="楷体_GB2312"/>
                <w:sz w:val="24"/>
              </w:rPr>
            </w:pPr>
            <w:r>
              <w:rPr>
                <w:rFonts w:hint="eastAsia" w:ascii="楷体_GB2312" w:eastAsia="楷体_GB2312"/>
                <w:sz w:val="24"/>
              </w:rPr>
              <w:t>人</w:t>
            </w:r>
          </w:p>
          <w:p w14:paraId="3F9AE90B">
            <w:pPr>
              <w:spacing w:line="320" w:lineRule="exact"/>
              <w:jc w:val="center"/>
              <w:rPr>
                <w:rFonts w:eastAsia="楷体_GB2312"/>
                <w:sz w:val="24"/>
              </w:rPr>
            </w:pPr>
            <w:r>
              <w:rPr>
                <w:rFonts w:hint="eastAsia" w:ascii="楷体_GB2312" w:eastAsia="楷体_GB2312"/>
                <w:sz w:val="24"/>
              </w:rPr>
              <w:t>员</w:t>
            </w:r>
          </w:p>
        </w:tc>
        <w:tc>
          <w:tcPr>
            <w:tcW w:w="1356" w:type="dxa"/>
            <w:gridSpan w:val="2"/>
            <w:vAlign w:val="center"/>
          </w:tcPr>
          <w:p w14:paraId="7F1DFBEB">
            <w:pPr>
              <w:spacing w:line="320" w:lineRule="exact"/>
              <w:jc w:val="center"/>
              <w:rPr>
                <w:rFonts w:eastAsia="楷体_GB2312"/>
                <w:sz w:val="24"/>
              </w:rPr>
            </w:pPr>
            <w:r>
              <w:rPr>
                <w:rFonts w:hint="eastAsia" w:ascii="楷体_GB2312" w:eastAsia="楷体_GB2312"/>
                <w:sz w:val="24"/>
              </w:rPr>
              <w:t>姓名</w:t>
            </w:r>
          </w:p>
        </w:tc>
        <w:tc>
          <w:tcPr>
            <w:tcW w:w="1440" w:type="dxa"/>
            <w:gridSpan w:val="2"/>
            <w:vAlign w:val="center"/>
          </w:tcPr>
          <w:p w14:paraId="4FE9B1A8">
            <w:pPr>
              <w:spacing w:line="320" w:lineRule="exact"/>
              <w:jc w:val="center"/>
              <w:rPr>
                <w:rFonts w:eastAsia="楷体_GB2312"/>
                <w:sz w:val="24"/>
              </w:rPr>
            </w:pPr>
            <w:r>
              <w:rPr>
                <w:rFonts w:hint="eastAsia" w:ascii="楷体_GB2312" w:eastAsia="楷体_GB2312"/>
                <w:sz w:val="24"/>
              </w:rPr>
              <w:t>职称</w:t>
            </w:r>
            <w:r>
              <w:rPr>
                <w:rFonts w:hint="eastAsia" w:eastAsia="楷体_GB2312"/>
                <w:sz w:val="24"/>
              </w:rPr>
              <w:t>/</w:t>
            </w:r>
            <w:r>
              <w:rPr>
                <w:rFonts w:hint="eastAsia" w:ascii="楷体_GB2312" w:eastAsia="楷体_GB2312"/>
                <w:sz w:val="24"/>
              </w:rPr>
              <w:t>职务</w:t>
            </w:r>
          </w:p>
        </w:tc>
        <w:tc>
          <w:tcPr>
            <w:tcW w:w="2520" w:type="dxa"/>
            <w:gridSpan w:val="4"/>
            <w:vAlign w:val="center"/>
          </w:tcPr>
          <w:p w14:paraId="65DC6671">
            <w:pPr>
              <w:spacing w:line="320" w:lineRule="exact"/>
              <w:jc w:val="center"/>
              <w:rPr>
                <w:rFonts w:eastAsia="楷体_GB2312"/>
                <w:sz w:val="24"/>
              </w:rPr>
            </w:pPr>
            <w:r>
              <w:rPr>
                <w:rFonts w:hint="eastAsia" w:ascii="楷体_GB2312" w:eastAsia="楷体_GB2312"/>
                <w:sz w:val="24"/>
              </w:rPr>
              <w:t>单  位</w:t>
            </w:r>
          </w:p>
        </w:tc>
        <w:tc>
          <w:tcPr>
            <w:tcW w:w="2604" w:type="dxa"/>
            <w:gridSpan w:val="2"/>
            <w:vAlign w:val="center"/>
          </w:tcPr>
          <w:p w14:paraId="48C94F20">
            <w:pPr>
              <w:spacing w:line="320" w:lineRule="exact"/>
              <w:jc w:val="center"/>
              <w:rPr>
                <w:rFonts w:eastAsia="楷体_GB2312"/>
                <w:sz w:val="24"/>
              </w:rPr>
            </w:pPr>
            <w:r>
              <w:rPr>
                <w:rFonts w:hint="eastAsia" w:ascii="楷体_GB2312" w:eastAsia="楷体_GB2312"/>
                <w:sz w:val="24"/>
              </w:rPr>
              <w:t>签字</w:t>
            </w:r>
          </w:p>
        </w:tc>
      </w:tr>
      <w:tr w14:paraId="6B4E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00" w:type="dxa"/>
            <w:vMerge w:val="continue"/>
            <w:vAlign w:val="center"/>
          </w:tcPr>
          <w:p w14:paraId="5F14E3D3">
            <w:pPr>
              <w:widowControl/>
              <w:jc w:val="left"/>
              <w:rPr>
                <w:rFonts w:eastAsia="楷体_GB2312"/>
                <w:sz w:val="24"/>
              </w:rPr>
            </w:pPr>
          </w:p>
        </w:tc>
        <w:tc>
          <w:tcPr>
            <w:tcW w:w="1356" w:type="dxa"/>
            <w:gridSpan w:val="2"/>
            <w:vAlign w:val="top"/>
          </w:tcPr>
          <w:p w14:paraId="7A3F6FA4">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高俊</w:t>
            </w:r>
          </w:p>
        </w:tc>
        <w:tc>
          <w:tcPr>
            <w:tcW w:w="1440" w:type="dxa"/>
            <w:gridSpan w:val="2"/>
            <w:vAlign w:val="top"/>
          </w:tcPr>
          <w:p w14:paraId="2BF49573">
            <w:pPr>
              <w:rPr>
                <w:rFonts w:hint="default"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财务股股长</w:t>
            </w:r>
          </w:p>
        </w:tc>
        <w:tc>
          <w:tcPr>
            <w:tcW w:w="2520" w:type="dxa"/>
            <w:gridSpan w:val="4"/>
            <w:vAlign w:val="top"/>
          </w:tcPr>
          <w:p w14:paraId="59F3740D">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2"/>
                <w:szCs w:val="22"/>
                <w:lang w:eastAsia="zh-CN"/>
              </w:rPr>
              <w:t>吉首市市场监督管理局</w:t>
            </w:r>
          </w:p>
        </w:tc>
        <w:tc>
          <w:tcPr>
            <w:tcW w:w="2604" w:type="dxa"/>
            <w:gridSpan w:val="2"/>
          </w:tcPr>
          <w:p w14:paraId="469861E3">
            <w:pPr>
              <w:spacing w:line="320" w:lineRule="exact"/>
              <w:rPr>
                <w:rFonts w:eastAsia="楷体_GB2312"/>
                <w:sz w:val="24"/>
              </w:rPr>
            </w:pPr>
          </w:p>
        </w:tc>
      </w:tr>
      <w:tr w14:paraId="755E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00" w:type="dxa"/>
            <w:vMerge w:val="continue"/>
            <w:vAlign w:val="center"/>
          </w:tcPr>
          <w:p w14:paraId="07B4EE07">
            <w:pPr>
              <w:widowControl/>
              <w:jc w:val="left"/>
              <w:rPr>
                <w:rFonts w:eastAsia="楷体_GB2312"/>
                <w:sz w:val="24"/>
              </w:rPr>
            </w:pPr>
          </w:p>
        </w:tc>
        <w:tc>
          <w:tcPr>
            <w:tcW w:w="1356" w:type="dxa"/>
            <w:gridSpan w:val="2"/>
            <w:vAlign w:val="top"/>
          </w:tcPr>
          <w:p w14:paraId="40A3AEC1">
            <w:pPr>
              <w:rPr>
                <w:rFonts w:hint="eastAsia" w:ascii="楷体_GB2312" w:hAnsi="仿宋" w:eastAsia="楷体_GB2312" w:cs="宋体"/>
                <w:kern w:val="2"/>
                <w:sz w:val="24"/>
                <w:szCs w:val="24"/>
                <w:lang w:val="en-US" w:eastAsia="zh-CN" w:bidi="ar-SA"/>
              </w:rPr>
            </w:pPr>
          </w:p>
        </w:tc>
        <w:tc>
          <w:tcPr>
            <w:tcW w:w="1440" w:type="dxa"/>
            <w:gridSpan w:val="2"/>
            <w:vAlign w:val="top"/>
          </w:tcPr>
          <w:p w14:paraId="2FBCE666">
            <w:pPr>
              <w:rPr>
                <w:rFonts w:hint="eastAsia" w:ascii="楷体_GB2312" w:hAnsi="仿宋" w:eastAsia="楷体_GB2312" w:cs="宋体"/>
                <w:kern w:val="2"/>
                <w:sz w:val="24"/>
                <w:szCs w:val="24"/>
                <w:lang w:val="en-US" w:eastAsia="zh-CN" w:bidi="ar-SA"/>
              </w:rPr>
            </w:pPr>
          </w:p>
        </w:tc>
        <w:tc>
          <w:tcPr>
            <w:tcW w:w="2520" w:type="dxa"/>
            <w:gridSpan w:val="4"/>
            <w:vAlign w:val="top"/>
          </w:tcPr>
          <w:p w14:paraId="3D950746">
            <w:pPr>
              <w:rPr>
                <w:rFonts w:ascii="楷体_GB2312" w:hAnsi="仿宋" w:eastAsia="楷体_GB2312" w:cs="宋体"/>
                <w:kern w:val="2"/>
                <w:sz w:val="24"/>
                <w:szCs w:val="24"/>
                <w:lang w:val="en-US" w:eastAsia="zh-CN" w:bidi="ar-SA"/>
              </w:rPr>
            </w:pPr>
          </w:p>
        </w:tc>
        <w:tc>
          <w:tcPr>
            <w:tcW w:w="2604" w:type="dxa"/>
            <w:gridSpan w:val="2"/>
          </w:tcPr>
          <w:p w14:paraId="3D09C468">
            <w:pPr>
              <w:spacing w:line="320" w:lineRule="exact"/>
              <w:rPr>
                <w:rFonts w:eastAsia="楷体_GB2312"/>
                <w:sz w:val="24"/>
              </w:rPr>
            </w:pPr>
          </w:p>
        </w:tc>
      </w:tr>
      <w:tr w14:paraId="129D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00" w:type="dxa"/>
            <w:vMerge w:val="continue"/>
            <w:vAlign w:val="center"/>
          </w:tcPr>
          <w:p w14:paraId="0FF1B399">
            <w:pPr>
              <w:widowControl/>
              <w:jc w:val="left"/>
              <w:rPr>
                <w:rFonts w:eastAsia="楷体_GB2312"/>
                <w:sz w:val="24"/>
              </w:rPr>
            </w:pPr>
          </w:p>
        </w:tc>
        <w:tc>
          <w:tcPr>
            <w:tcW w:w="1356" w:type="dxa"/>
            <w:gridSpan w:val="2"/>
            <w:vAlign w:val="top"/>
          </w:tcPr>
          <w:p w14:paraId="74F86884">
            <w:pPr>
              <w:rPr>
                <w:rFonts w:hint="eastAsia" w:ascii="楷体_GB2312" w:hAnsi="仿宋" w:eastAsia="楷体_GB2312" w:cs="宋体"/>
                <w:kern w:val="2"/>
                <w:sz w:val="24"/>
                <w:szCs w:val="24"/>
                <w:lang w:val="en-US" w:eastAsia="zh-CN" w:bidi="ar-SA"/>
              </w:rPr>
            </w:pPr>
          </w:p>
        </w:tc>
        <w:tc>
          <w:tcPr>
            <w:tcW w:w="1440" w:type="dxa"/>
            <w:gridSpan w:val="2"/>
            <w:vAlign w:val="top"/>
          </w:tcPr>
          <w:p w14:paraId="4BF717E0">
            <w:pPr>
              <w:rPr>
                <w:rFonts w:hint="eastAsia" w:ascii="楷体_GB2312" w:hAnsi="仿宋" w:eastAsia="楷体_GB2312" w:cs="宋体"/>
                <w:kern w:val="2"/>
                <w:sz w:val="24"/>
                <w:szCs w:val="24"/>
                <w:lang w:val="en-US" w:eastAsia="zh-CN" w:bidi="ar-SA"/>
              </w:rPr>
            </w:pPr>
          </w:p>
        </w:tc>
        <w:tc>
          <w:tcPr>
            <w:tcW w:w="2520" w:type="dxa"/>
            <w:gridSpan w:val="4"/>
            <w:vAlign w:val="top"/>
          </w:tcPr>
          <w:p w14:paraId="0BD1A04F">
            <w:pPr>
              <w:rPr>
                <w:rFonts w:ascii="楷体_GB2312" w:hAnsi="仿宋" w:eastAsia="楷体_GB2312" w:cs="宋体"/>
                <w:kern w:val="2"/>
                <w:sz w:val="24"/>
                <w:szCs w:val="24"/>
                <w:lang w:val="en-US" w:eastAsia="zh-CN" w:bidi="ar-SA"/>
              </w:rPr>
            </w:pPr>
          </w:p>
        </w:tc>
        <w:tc>
          <w:tcPr>
            <w:tcW w:w="2604" w:type="dxa"/>
            <w:gridSpan w:val="2"/>
          </w:tcPr>
          <w:p w14:paraId="47AB67F9">
            <w:pPr>
              <w:spacing w:line="320" w:lineRule="exact"/>
              <w:rPr>
                <w:rFonts w:eastAsia="楷体_GB2312"/>
                <w:sz w:val="24"/>
              </w:rPr>
            </w:pPr>
          </w:p>
        </w:tc>
      </w:tr>
      <w:tr w14:paraId="5BF2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900" w:type="dxa"/>
            <w:vMerge w:val="continue"/>
            <w:vAlign w:val="center"/>
          </w:tcPr>
          <w:p w14:paraId="16D49FBE">
            <w:pPr>
              <w:widowControl/>
              <w:jc w:val="left"/>
              <w:rPr>
                <w:rFonts w:eastAsia="楷体_GB2312"/>
                <w:sz w:val="24"/>
              </w:rPr>
            </w:pPr>
          </w:p>
        </w:tc>
        <w:tc>
          <w:tcPr>
            <w:tcW w:w="1356" w:type="dxa"/>
            <w:gridSpan w:val="2"/>
          </w:tcPr>
          <w:p w14:paraId="02C46E2C">
            <w:pPr>
              <w:spacing w:line="320" w:lineRule="exact"/>
              <w:rPr>
                <w:rFonts w:eastAsia="楷体_GB2312"/>
                <w:sz w:val="24"/>
              </w:rPr>
            </w:pPr>
          </w:p>
        </w:tc>
        <w:tc>
          <w:tcPr>
            <w:tcW w:w="1440" w:type="dxa"/>
            <w:gridSpan w:val="2"/>
          </w:tcPr>
          <w:p w14:paraId="7CBA0BB2">
            <w:pPr>
              <w:spacing w:line="320" w:lineRule="exact"/>
              <w:rPr>
                <w:rFonts w:eastAsia="楷体_GB2312"/>
                <w:sz w:val="24"/>
              </w:rPr>
            </w:pPr>
          </w:p>
        </w:tc>
        <w:tc>
          <w:tcPr>
            <w:tcW w:w="2520" w:type="dxa"/>
            <w:gridSpan w:val="4"/>
          </w:tcPr>
          <w:p w14:paraId="0A23B85C">
            <w:pPr>
              <w:spacing w:line="320" w:lineRule="exact"/>
              <w:rPr>
                <w:rFonts w:eastAsia="楷体_GB2312"/>
                <w:sz w:val="24"/>
              </w:rPr>
            </w:pPr>
          </w:p>
        </w:tc>
        <w:tc>
          <w:tcPr>
            <w:tcW w:w="2604" w:type="dxa"/>
            <w:gridSpan w:val="2"/>
          </w:tcPr>
          <w:p w14:paraId="1780D6F0">
            <w:pPr>
              <w:spacing w:line="320" w:lineRule="exact"/>
              <w:rPr>
                <w:rFonts w:eastAsia="楷体_GB2312"/>
                <w:sz w:val="24"/>
              </w:rPr>
            </w:pPr>
          </w:p>
        </w:tc>
      </w:tr>
      <w:tr w14:paraId="55F5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8820" w:type="dxa"/>
            <w:gridSpan w:val="11"/>
          </w:tcPr>
          <w:p w14:paraId="4DD6C115">
            <w:pPr>
              <w:spacing w:line="320" w:lineRule="exact"/>
              <w:rPr>
                <w:rFonts w:ascii="楷体_GB2312" w:eastAsia="楷体_GB2312"/>
                <w:sz w:val="24"/>
              </w:rPr>
            </w:pPr>
          </w:p>
          <w:p w14:paraId="6E2225E1">
            <w:pPr>
              <w:spacing w:line="320" w:lineRule="exact"/>
              <w:rPr>
                <w:rFonts w:ascii="楷体_GB2312" w:eastAsia="楷体_GB2312"/>
                <w:sz w:val="24"/>
              </w:rPr>
            </w:pPr>
            <w:r>
              <w:rPr>
                <w:rFonts w:hint="eastAsia" w:ascii="楷体_GB2312" w:eastAsia="楷体_GB2312"/>
                <w:sz w:val="24"/>
              </w:rPr>
              <w:t>评价组组长（签字）：</w:t>
            </w:r>
          </w:p>
          <w:p w14:paraId="7A8FA4F0">
            <w:pPr>
              <w:spacing w:line="320" w:lineRule="exact"/>
              <w:ind w:firstLine="6000" w:firstLineChars="2500"/>
              <w:rPr>
                <w:rFonts w:ascii="楷体_GB2312" w:eastAsia="楷体_GB2312"/>
                <w:sz w:val="24"/>
              </w:rPr>
            </w:pPr>
            <w:r>
              <w:rPr>
                <w:rFonts w:hint="eastAsia" w:ascii="楷体_GB2312" w:eastAsia="楷体_GB2312"/>
                <w:sz w:val="24"/>
              </w:rPr>
              <w:t xml:space="preserve"> 年   月   日</w:t>
            </w:r>
          </w:p>
          <w:p w14:paraId="7D8A3148">
            <w:pPr>
              <w:spacing w:line="320" w:lineRule="exact"/>
              <w:ind w:firstLine="1200" w:firstLineChars="500"/>
              <w:rPr>
                <w:rFonts w:ascii="楷体_GB2312" w:eastAsia="楷体_GB2312"/>
                <w:sz w:val="24"/>
              </w:rPr>
            </w:pPr>
          </w:p>
          <w:p w14:paraId="121E34B3">
            <w:pPr>
              <w:spacing w:line="320" w:lineRule="exact"/>
              <w:rPr>
                <w:rFonts w:ascii="楷体_GB2312" w:eastAsia="楷体_GB2312"/>
                <w:sz w:val="24"/>
              </w:rPr>
            </w:pPr>
            <w:r>
              <w:rPr>
                <w:rFonts w:hint="eastAsia" w:ascii="楷体_GB2312" w:eastAsia="楷体_GB2312"/>
                <w:sz w:val="24"/>
              </w:rPr>
              <w:t>项目实施单位负责人（签字）：</w:t>
            </w:r>
          </w:p>
          <w:p w14:paraId="77A12DB5">
            <w:pPr>
              <w:spacing w:line="320" w:lineRule="exact"/>
              <w:rPr>
                <w:rFonts w:ascii="楷体_GB2312" w:eastAsia="楷体_GB2312"/>
                <w:sz w:val="24"/>
              </w:rPr>
            </w:pPr>
            <w:r>
              <w:rPr>
                <w:rFonts w:hint="eastAsia" w:ascii="楷体_GB2312" w:eastAsia="楷体_GB2312"/>
                <w:sz w:val="24"/>
              </w:rPr>
              <w:t xml:space="preserve">                                                    年   月   日</w:t>
            </w:r>
          </w:p>
          <w:p w14:paraId="4E4CD51C">
            <w:pPr>
              <w:spacing w:line="320" w:lineRule="exact"/>
              <w:rPr>
                <w:rFonts w:eastAsia="楷体_GB2312"/>
                <w:sz w:val="24"/>
              </w:rPr>
            </w:pPr>
          </w:p>
          <w:p w14:paraId="62B130C4">
            <w:pPr>
              <w:spacing w:line="320" w:lineRule="exact"/>
              <w:rPr>
                <w:rFonts w:ascii="楷体_GB2312" w:eastAsia="楷体_GB2312"/>
                <w:sz w:val="24"/>
              </w:rPr>
            </w:pPr>
            <w:r>
              <w:rPr>
                <w:rFonts w:hint="eastAsia" w:ascii="楷体_GB2312" w:eastAsia="楷体_GB2312"/>
                <w:sz w:val="24"/>
              </w:rPr>
              <w:t xml:space="preserve">项目实施单位名称（盖章）：                         </w:t>
            </w:r>
          </w:p>
          <w:p w14:paraId="00616586">
            <w:pPr>
              <w:spacing w:line="320" w:lineRule="exact"/>
              <w:ind w:firstLine="6240" w:firstLineChars="2600"/>
              <w:rPr>
                <w:rFonts w:ascii="楷体_GB2312" w:eastAsia="楷体_GB2312"/>
                <w:sz w:val="24"/>
              </w:rPr>
            </w:pPr>
            <w:r>
              <w:rPr>
                <w:rFonts w:hint="eastAsia" w:ascii="楷体_GB2312" w:eastAsia="楷体_GB2312"/>
                <w:sz w:val="24"/>
              </w:rPr>
              <w:t>年   月    日</w:t>
            </w:r>
          </w:p>
          <w:p w14:paraId="0788777C">
            <w:pPr>
              <w:spacing w:line="320" w:lineRule="exact"/>
              <w:rPr>
                <w:rFonts w:ascii="楷体_GB2312" w:eastAsia="楷体_GB2312"/>
                <w:sz w:val="24"/>
              </w:rPr>
            </w:pPr>
          </w:p>
          <w:p w14:paraId="3AB39443">
            <w:pPr>
              <w:spacing w:line="320" w:lineRule="exact"/>
              <w:rPr>
                <w:rFonts w:ascii="楷体_GB2312" w:eastAsia="楷体_GB2312"/>
                <w:sz w:val="24"/>
              </w:rPr>
            </w:pPr>
            <w:r>
              <w:rPr>
                <w:rFonts w:hint="eastAsia" w:ascii="楷体_GB2312" w:eastAsia="楷体_GB2312"/>
                <w:sz w:val="24"/>
              </w:rPr>
              <w:t xml:space="preserve">主管部门负责人（签字） ：                         </w:t>
            </w:r>
          </w:p>
          <w:p w14:paraId="29609622">
            <w:pPr>
              <w:spacing w:line="320" w:lineRule="exact"/>
              <w:ind w:firstLine="6240" w:firstLineChars="2600"/>
              <w:rPr>
                <w:rFonts w:ascii="楷体_GB2312" w:eastAsia="楷体_GB2312"/>
                <w:sz w:val="24"/>
              </w:rPr>
            </w:pPr>
            <w:r>
              <w:rPr>
                <w:rFonts w:hint="eastAsia" w:ascii="楷体_GB2312" w:eastAsia="楷体_GB2312"/>
                <w:sz w:val="24"/>
              </w:rPr>
              <w:t>年    月    日</w:t>
            </w:r>
          </w:p>
          <w:p w14:paraId="770721CD">
            <w:pPr>
              <w:spacing w:line="320" w:lineRule="exact"/>
              <w:rPr>
                <w:rFonts w:ascii="楷体_GB2312" w:eastAsia="楷体_GB2312"/>
                <w:sz w:val="24"/>
              </w:rPr>
            </w:pPr>
          </w:p>
          <w:p w14:paraId="08197389">
            <w:pPr>
              <w:spacing w:line="320" w:lineRule="exact"/>
              <w:rPr>
                <w:rFonts w:ascii="楷体_GB2312" w:eastAsia="楷体_GB2312"/>
                <w:sz w:val="24"/>
              </w:rPr>
            </w:pPr>
            <w:r>
              <w:rPr>
                <w:rFonts w:hint="eastAsia" w:ascii="楷体_GB2312" w:eastAsia="楷体_GB2312"/>
                <w:sz w:val="24"/>
              </w:rPr>
              <w:t xml:space="preserve">主管部门（盖章） ：                              </w:t>
            </w:r>
          </w:p>
          <w:p w14:paraId="4A3427D2">
            <w:pPr>
              <w:spacing w:line="320" w:lineRule="exact"/>
              <w:ind w:firstLine="6240" w:firstLineChars="2600"/>
              <w:rPr>
                <w:rFonts w:ascii="楷体_GB2312" w:eastAsia="楷体_GB2312"/>
                <w:sz w:val="24"/>
              </w:rPr>
            </w:pPr>
            <w:r>
              <w:rPr>
                <w:rFonts w:hint="eastAsia" w:ascii="楷体_GB2312" w:eastAsia="楷体_GB2312"/>
                <w:sz w:val="24"/>
              </w:rPr>
              <w:t>年    月    日</w:t>
            </w:r>
          </w:p>
          <w:p w14:paraId="4369EA8B">
            <w:pPr>
              <w:spacing w:line="320" w:lineRule="exact"/>
              <w:rPr>
                <w:rFonts w:eastAsia="楷体_GB2312"/>
                <w:sz w:val="24"/>
              </w:rPr>
            </w:pPr>
          </w:p>
        </w:tc>
      </w:tr>
      <w:tr w14:paraId="0B2E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820" w:type="dxa"/>
            <w:gridSpan w:val="11"/>
          </w:tcPr>
          <w:p w14:paraId="5C2AE710">
            <w:pPr>
              <w:spacing w:line="320" w:lineRule="exact"/>
              <w:rPr>
                <w:rFonts w:ascii="仿宋_GB2312" w:eastAsia="仿宋_GB2312"/>
                <w:sz w:val="24"/>
              </w:rPr>
            </w:pPr>
            <w:r>
              <w:rPr>
                <w:rFonts w:hint="eastAsia" w:ascii="仿宋_GB2312" w:eastAsia="仿宋_GB2312"/>
                <w:sz w:val="24"/>
              </w:rPr>
              <w:t>财政部门归口业务股室意见：</w:t>
            </w:r>
          </w:p>
          <w:p w14:paraId="34CF547E">
            <w:pPr>
              <w:spacing w:line="320" w:lineRule="exact"/>
              <w:rPr>
                <w:rFonts w:eastAsia="仿宋_GB2312"/>
                <w:sz w:val="24"/>
              </w:rPr>
            </w:pPr>
            <w:r>
              <w:rPr>
                <w:rFonts w:hint="eastAsia" w:eastAsia="仿宋_GB2312"/>
                <w:sz w:val="24"/>
              </w:rPr>
              <w:t xml:space="preserve">  </w:t>
            </w:r>
          </w:p>
          <w:p w14:paraId="0B021315">
            <w:pPr>
              <w:spacing w:line="320" w:lineRule="exact"/>
              <w:rPr>
                <w:rFonts w:eastAsia="仿宋_GB2312"/>
                <w:sz w:val="24"/>
              </w:rPr>
            </w:pPr>
          </w:p>
          <w:p w14:paraId="52E1143B">
            <w:pPr>
              <w:spacing w:line="320" w:lineRule="exact"/>
              <w:rPr>
                <w:rFonts w:eastAsia="仿宋_GB2312"/>
                <w:sz w:val="24"/>
              </w:rPr>
            </w:pPr>
            <w:r>
              <w:rPr>
                <w:rFonts w:hint="eastAsia" w:eastAsia="仿宋_GB2312"/>
                <w:sz w:val="24"/>
              </w:rPr>
              <w:t>财政部门归口业务股室负责人（签字）：         财政部门归口业务股室（盖章）：</w:t>
            </w:r>
          </w:p>
          <w:p w14:paraId="0BCF790B">
            <w:pPr>
              <w:spacing w:line="320" w:lineRule="exact"/>
              <w:jc w:val="left"/>
              <w:textAlignment w:val="center"/>
              <w:rPr>
                <w:rFonts w:eastAsia="仿宋_GB2312"/>
                <w:sz w:val="24"/>
              </w:rPr>
            </w:pPr>
            <w:r>
              <w:rPr>
                <w:rFonts w:hint="eastAsia" w:eastAsia="仿宋_GB2312"/>
                <w:sz w:val="24"/>
              </w:rPr>
              <w:t xml:space="preserve">                                                                 </w:t>
            </w:r>
          </w:p>
          <w:p w14:paraId="7AA9C2EA">
            <w:pPr>
              <w:spacing w:line="320" w:lineRule="exact"/>
              <w:ind w:firstLine="6480" w:firstLineChars="2700"/>
              <w:rPr>
                <w:rFonts w:eastAsia="楷体_GB2312"/>
                <w:sz w:val="24"/>
              </w:rPr>
            </w:pPr>
            <w:r>
              <w:rPr>
                <w:rFonts w:hint="eastAsia" w:eastAsia="仿宋_GB2312"/>
                <w:sz w:val="24"/>
              </w:rPr>
              <w:t>年    月   日</w:t>
            </w:r>
            <w:r>
              <w:rPr>
                <w:rFonts w:hint="eastAsia" w:ascii="楷体_GB2312" w:eastAsia="楷体_GB2312"/>
                <w:sz w:val="24"/>
              </w:rPr>
              <w:t xml:space="preserve">               </w:t>
            </w:r>
          </w:p>
        </w:tc>
      </w:tr>
    </w:tbl>
    <w:p w14:paraId="7E332B5C">
      <w:pPr>
        <w:spacing w:line="700" w:lineRule="exact"/>
        <w:jc w:val="center"/>
        <w:rPr>
          <w:rFonts w:hint="eastAsia" w:ascii="方正小标宋简体" w:eastAsia="方正小标宋简体"/>
          <w:sz w:val="44"/>
          <w:szCs w:val="44"/>
          <w:lang w:val="en-US" w:eastAsia="zh-CN"/>
        </w:rPr>
      </w:pPr>
    </w:p>
    <w:p w14:paraId="366B3E04">
      <w:pPr>
        <w:spacing w:line="700" w:lineRule="exact"/>
        <w:jc w:val="center"/>
        <w:rPr>
          <w:rFonts w:hint="eastAsia" w:ascii="方正小标宋简体" w:eastAsia="方正小标宋简体"/>
          <w:sz w:val="44"/>
          <w:szCs w:val="44"/>
          <w:lang w:eastAsia="zh-CN"/>
        </w:rPr>
      </w:pPr>
    </w:p>
    <w:p w14:paraId="103AE79E">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吉首市市场监督管理局</w:t>
      </w:r>
    </w:p>
    <w:p w14:paraId="58E06570">
      <w:pPr>
        <w:spacing w:line="7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2024年度</w:t>
      </w:r>
      <w:r>
        <w:rPr>
          <w:rFonts w:hint="eastAsia" w:ascii="方正小标宋简体" w:eastAsia="方正小标宋简体"/>
          <w:sz w:val="44"/>
          <w:szCs w:val="44"/>
        </w:rPr>
        <w:t>项目支出绩效评价报告</w:t>
      </w:r>
    </w:p>
    <w:p w14:paraId="5DE30A62">
      <w:pPr>
        <w:adjustRightInd w:val="0"/>
        <w:spacing w:line="600" w:lineRule="exact"/>
        <w:ind w:right="641"/>
        <w:rPr>
          <w:rFonts w:eastAsia="仿宋_GB2312"/>
          <w:sz w:val="32"/>
          <w:szCs w:val="32"/>
        </w:rPr>
      </w:pPr>
      <w:r>
        <w:rPr>
          <w:rFonts w:eastAsia="仿宋_GB2312"/>
          <w:sz w:val="32"/>
          <w:szCs w:val="32"/>
        </w:rPr>
        <w:t xml:space="preserve"> </w:t>
      </w:r>
    </w:p>
    <w:p w14:paraId="489D5F77">
      <w:pPr>
        <w:adjustRightInd w:val="0"/>
        <w:snapToGrid w:val="0"/>
        <w:spacing w:line="600" w:lineRule="exact"/>
        <w:ind w:firstLine="640" w:firstLineChars="200"/>
        <w:rPr>
          <w:rFonts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概况</w:t>
      </w:r>
    </w:p>
    <w:p w14:paraId="09A1CC6C">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（一）项目实施单位基本情况。</w:t>
      </w:r>
    </w:p>
    <w:p w14:paraId="1D62E15E">
      <w:pPr>
        <w:pStyle w:val="3"/>
        <w:spacing w:line="240" w:lineRule="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吉首市市场监督管理局</w:t>
      </w:r>
      <w:r>
        <w:rPr>
          <w:rFonts w:hint="eastAsia" w:ascii="仿宋" w:hAnsi="仿宋" w:eastAsia="仿宋" w:cs="仿宋"/>
          <w:w w:val="100"/>
          <w:sz w:val="32"/>
          <w:szCs w:val="32"/>
          <w:lang w:val="en-US" w:eastAsia="zh-CN"/>
        </w:rPr>
        <w:t>主要承担全市市场主体登记注册、维护市场公平交易秩序、保护促进知识产权运用、保障食品、药械、特种设备及产商品质量安全等工作。</w:t>
      </w:r>
      <w:r>
        <w:rPr>
          <w:rFonts w:hint="eastAsia" w:ascii="仿宋" w:hAnsi="仿宋" w:eastAsia="仿宋" w:cs="仿宋"/>
          <w:sz w:val="32"/>
          <w:szCs w:val="32"/>
          <w:lang w:val="en-US" w:eastAsia="zh-CN"/>
        </w:rPr>
        <w:t>吉首市市场监督管理局内设股室18个，下设5个分局，6个乡镇所，6个直属事业机构及2个挂靠组织。</w:t>
      </w:r>
      <w:r>
        <w:rPr>
          <w:rFonts w:hint="eastAsia" w:ascii="仿宋" w:hAnsi="仿宋" w:eastAsia="仿宋" w:cs="仿宋"/>
          <w:sz w:val="32"/>
          <w:szCs w:val="32"/>
        </w:rPr>
        <w:t>实有在职人数</w:t>
      </w:r>
      <w:r>
        <w:rPr>
          <w:rFonts w:hint="eastAsia" w:ascii="仿宋" w:hAnsi="仿宋" w:eastAsia="仿宋" w:cs="仿宋"/>
          <w:sz w:val="32"/>
          <w:szCs w:val="32"/>
          <w:lang w:val="en-US" w:eastAsia="zh-CN"/>
        </w:rPr>
        <w:t>165</w:t>
      </w:r>
      <w:r>
        <w:rPr>
          <w:rFonts w:hint="eastAsia" w:ascii="仿宋" w:hAnsi="仿宋" w:eastAsia="仿宋" w:cs="仿宋"/>
          <w:sz w:val="32"/>
          <w:szCs w:val="32"/>
        </w:rPr>
        <w:t>人，退休</w:t>
      </w:r>
      <w:r>
        <w:rPr>
          <w:rFonts w:hint="eastAsia" w:ascii="仿宋" w:hAnsi="仿宋" w:eastAsia="仿宋" w:cs="仿宋"/>
          <w:sz w:val="32"/>
          <w:szCs w:val="32"/>
          <w:lang w:val="en-US" w:eastAsia="zh-CN"/>
        </w:rPr>
        <w:t>128</w:t>
      </w:r>
      <w:r>
        <w:rPr>
          <w:rFonts w:hint="eastAsia" w:ascii="仿宋" w:hAnsi="仿宋" w:eastAsia="仿宋" w:cs="仿宋"/>
          <w:sz w:val="32"/>
          <w:szCs w:val="32"/>
        </w:rPr>
        <w:t>人</w:t>
      </w:r>
      <w:r>
        <w:rPr>
          <w:rFonts w:hint="eastAsia" w:ascii="仿宋" w:hAnsi="仿宋" w:eastAsia="仿宋" w:cs="仿宋"/>
          <w:bCs/>
          <w:sz w:val="32"/>
          <w:szCs w:val="32"/>
        </w:rPr>
        <w:t>。</w:t>
      </w:r>
    </w:p>
    <w:p w14:paraId="24CD70F2">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资金基本情况包括</w:t>
      </w:r>
      <w:r>
        <w:rPr>
          <w:rFonts w:hint="eastAsia" w:ascii="仿宋_GB2312" w:eastAsia="仿宋_GB2312"/>
          <w:sz w:val="32"/>
          <w:szCs w:val="32"/>
        </w:rPr>
        <w:t>项目</w:t>
      </w:r>
      <w:r>
        <w:rPr>
          <w:rFonts w:ascii="仿宋_GB2312" w:eastAsia="仿宋_GB2312"/>
          <w:sz w:val="32"/>
          <w:szCs w:val="32"/>
        </w:rPr>
        <w:t>资金基本性质、用途和主要内容、涉及范围等。</w:t>
      </w:r>
      <w:r>
        <w:rPr>
          <w:rFonts w:hint="eastAsia" w:ascii="仿宋_GB2312" w:eastAsia="仿宋_GB2312"/>
          <w:sz w:val="32"/>
          <w:szCs w:val="32"/>
          <w:lang w:val="en-US" w:eastAsia="zh-CN"/>
        </w:rPr>
        <w:t xml:space="preserve">   </w:t>
      </w:r>
    </w:p>
    <w:p w14:paraId="0BC6F42A">
      <w:pPr>
        <w:pStyle w:val="4"/>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项目资金基本性质：食品监管专项</w:t>
      </w:r>
    </w:p>
    <w:p w14:paraId="714C3CAF">
      <w:pPr>
        <w:pStyle w:val="4"/>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资金用途、内容及范围：</w:t>
      </w:r>
      <w:r>
        <w:rPr>
          <w:rFonts w:hint="eastAsia" w:ascii="仿宋_GB2312" w:hAnsi="Calibri" w:eastAsia="仿宋_GB2312" w:cs="宋体"/>
          <w:color w:val="000000"/>
          <w:kern w:val="0"/>
          <w:sz w:val="32"/>
          <w:szCs w:val="32"/>
          <w:lang w:val="en-US" w:eastAsia="zh-CN" w:bidi="ar-SA"/>
        </w:rPr>
        <w:t>主要用于</w:t>
      </w:r>
      <w:r>
        <w:rPr>
          <w:rFonts w:hint="eastAsia" w:ascii="仿宋_GB2312" w:eastAsia="仿宋_GB2312"/>
          <w:w w:val="100"/>
          <w:sz w:val="32"/>
          <w:szCs w:val="32"/>
          <w:lang w:eastAsia="zh-CN"/>
        </w:rPr>
        <w:t>开展</w:t>
      </w:r>
      <w:r>
        <w:rPr>
          <w:rFonts w:hint="eastAsia" w:ascii="仿宋_GB2312" w:eastAsia="仿宋_GB2312"/>
          <w:w w:val="100"/>
          <w:sz w:val="32"/>
          <w:szCs w:val="32"/>
        </w:rPr>
        <w:t>日常监管、监督抽检和专项整治，</w:t>
      </w:r>
      <w:r>
        <w:rPr>
          <w:rFonts w:hint="eastAsia" w:ascii="仿宋_GB2312" w:eastAsia="仿宋_GB2312"/>
          <w:w w:val="100"/>
          <w:sz w:val="32"/>
          <w:szCs w:val="32"/>
          <w:lang w:eastAsia="zh-CN"/>
        </w:rPr>
        <w:t>督促食品从业主体落实主体责任，</w:t>
      </w:r>
      <w:r>
        <w:rPr>
          <w:rFonts w:hint="eastAsia" w:ascii="仿宋_GB2312" w:eastAsia="仿宋_GB2312" w:cs="宋体"/>
          <w:sz w:val="32"/>
          <w:szCs w:val="32"/>
          <w:lang w:eastAsia="zh-CN"/>
        </w:rPr>
        <w:t>力争</w:t>
      </w:r>
      <w:r>
        <w:rPr>
          <w:rFonts w:hint="eastAsia" w:ascii="仿宋_GB2312" w:eastAsia="仿宋_GB2312" w:cs="宋体"/>
          <w:sz w:val="32"/>
          <w:szCs w:val="32"/>
          <w:lang w:val="en-US" w:eastAsia="zh-CN"/>
        </w:rPr>
        <w:t>食用农产品抽检合格率持续保持</w:t>
      </w:r>
      <w:r>
        <w:rPr>
          <w:rFonts w:hint="default" w:ascii="仿宋_GB2312" w:eastAsia="仿宋_GB2312" w:cs="宋体"/>
          <w:sz w:val="32"/>
          <w:szCs w:val="32"/>
          <w:lang w:val="en-US" w:eastAsia="zh-CN"/>
        </w:rPr>
        <w:t>98%</w:t>
      </w:r>
      <w:r>
        <w:rPr>
          <w:rFonts w:hint="eastAsia" w:ascii="仿宋_GB2312" w:eastAsia="仿宋_GB2312" w:cs="宋体"/>
          <w:sz w:val="32"/>
          <w:szCs w:val="32"/>
          <w:lang w:val="en-US" w:eastAsia="zh-CN"/>
        </w:rPr>
        <w:t>以上，着力</w:t>
      </w:r>
      <w:r>
        <w:rPr>
          <w:rFonts w:hint="eastAsia" w:ascii="仿宋_GB2312" w:eastAsia="仿宋_GB2312"/>
          <w:w w:val="100"/>
          <w:sz w:val="32"/>
          <w:szCs w:val="32"/>
        </w:rPr>
        <w:t>解决食品安全突出问题</w:t>
      </w:r>
      <w:r>
        <w:rPr>
          <w:rFonts w:hint="eastAsia" w:ascii="仿宋_GB2312" w:eastAsia="仿宋_GB2312"/>
          <w:w w:val="100"/>
          <w:sz w:val="32"/>
          <w:szCs w:val="32"/>
          <w:lang w:eastAsia="zh-CN"/>
        </w:rPr>
        <w:t>，切实</w:t>
      </w:r>
      <w:r>
        <w:rPr>
          <w:rFonts w:hint="eastAsia" w:ascii="仿宋_GB2312" w:eastAsia="仿宋_GB2312" w:cs="宋体"/>
          <w:sz w:val="32"/>
          <w:szCs w:val="32"/>
          <w:lang w:val="en-US" w:eastAsia="zh-CN"/>
        </w:rPr>
        <w:t>提升我市食品安全满意度测评，保障食品安全零事故。</w:t>
      </w:r>
    </w:p>
    <w:p w14:paraId="0291E958">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资金绩效目标，包括总体目标和年度目标。</w:t>
      </w:r>
    </w:p>
    <w:p w14:paraId="13ED4926">
      <w:pPr>
        <w:pStyle w:val="3"/>
        <w:rPr>
          <w:rFonts w:hint="eastAsia" w:ascii="仿宋_GB2312" w:eastAsia="仿宋_GB2312" w:cs="宋体"/>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总体目标：</w:t>
      </w:r>
      <w:r>
        <w:rPr>
          <w:rFonts w:hint="eastAsia" w:ascii="仿宋_GB2312" w:eastAsia="仿宋_GB2312"/>
          <w:w w:val="100"/>
          <w:sz w:val="32"/>
          <w:szCs w:val="32"/>
          <w:lang w:eastAsia="zh-CN"/>
        </w:rPr>
        <w:t>全面开展</w:t>
      </w:r>
      <w:r>
        <w:rPr>
          <w:rFonts w:hint="eastAsia" w:ascii="仿宋_GB2312" w:eastAsia="仿宋_GB2312"/>
          <w:w w:val="100"/>
          <w:sz w:val="32"/>
          <w:szCs w:val="32"/>
        </w:rPr>
        <w:t>日常监管、监督抽检和专项整治，</w:t>
      </w:r>
      <w:r>
        <w:rPr>
          <w:rFonts w:hint="eastAsia" w:ascii="仿宋_GB2312" w:eastAsia="仿宋_GB2312"/>
          <w:w w:val="100"/>
          <w:sz w:val="32"/>
          <w:szCs w:val="32"/>
          <w:lang w:eastAsia="zh-CN"/>
        </w:rPr>
        <w:t>督促食品从业主体落实主体责任，提高全民食品安全意识，</w:t>
      </w:r>
      <w:r>
        <w:rPr>
          <w:rFonts w:hint="eastAsia" w:ascii="仿宋_GB2312" w:eastAsia="仿宋_GB2312" w:cs="宋体"/>
          <w:sz w:val="32"/>
          <w:szCs w:val="32"/>
          <w:lang w:val="en-US" w:eastAsia="zh-CN"/>
        </w:rPr>
        <w:t>着力</w:t>
      </w:r>
      <w:r>
        <w:rPr>
          <w:rFonts w:hint="eastAsia" w:ascii="仿宋_GB2312" w:eastAsia="仿宋_GB2312"/>
          <w:w w:val="100"/>
          <w:sz w:val="32"/>
          <w:szCs w:val="32"/>
        </w:rPr>
        <w:t>解决食品安全突出问题</w:t>
      </w:r>
      <w:r>
        <w:rPr>
          <w:rFonts w:hint="eastAsia" w:ascii="仿宋_GB2312" w:eastAsia="仿宋_GB2312"/>
          <w:w w:val="100"/>
          <w:sz w:val="32"/>
          <w:szCs w:val="32"/>
          <w:lang w:eastAsia="zh-CN"/>
        </w:rPr>
        <w:t>，切实</w:t>
      </w:r>
      <w:r>
        <w:rPr>
          <w:rFonts w:hint="eastAsia" w:ascii="仿宋_GB2312" w:eastAsia="仿宋_GB2312" w:cs="宋体"/>
          <w:sz w:val="32"/>
          <w:szCs w:val="32"/>
          <w:lang w:val="en-US" w:eastAsia="zh-CN"/>
        </w:rPr>
        <w:t>提升我市食品安全满意度测评，保障食品安全零事故。</w:t>
      </w:r>
    </w:p>
    <w:p w14:paraId="30328B6B">
      <w:pPr>
        <w:pStyle w:val="3"/>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年度目标：</w:t>
      </w:r>
      <w:r>
        <w:rPr>
          <w:rFonts w:hint="eastAsia" w:ascii="仿宋_GB2312" w:eastAsia="仿宋_GB2312" w:cs="宋体"/>
          <w:sz w:val="32"/>
          <w:szCs w:val="32"/>
          <w:lang w:eastAsia="zh-CN"/>
        </w:rPr>
        <w:t>加强食品安全日常监管、监督抽检和专项整治工作，争取</w:t>
      </w:r>
      <w:r>
        <w:rPr>
          <w:rFonts w:hint="default" w:ascii="仿宋_GB2312" w:eastAsia="仿宋_GB2312" w:cs="宋体"/>
          <w:sz w:val="32"/>
          <w:szCs w:val="32"/>
          <w:lang w:val="en-US" w:eastAsia="zh-CN"/>
        </w:rPr>
        <w:t>202</w:t>
      </w:r>
      <w:r>
        <w:rPr>
          <w:rFonts w:hint="eastAsia" w:ascii="仿宋_GB2312" w:eastAsia="仿宋_GB2312" w:cs="宋体"/>
          <w:sz w:val="32"/>
          <w:szCs w:val="32"/>
          <w:lang w:val="en-US" w:eastAsia="zh-CN"/>
        </w:rPr>
        <w:t>4年食用农产品抽检合格率保持在</w:t>
      </w:r>
      <w:r>
        <w:rPr>
          <w:rFonts w:hint="default" w:ascii="仿宋_GB2312" w:eastAsia="仿宋_GB2312" w:cs="宋体"/>
          <w:sz w:val="32"/>
          <w:szCs w:val="32"/>
          <w:lang w:val="en-US" w:eastAsia="zh-CN"/>
        </w:rPr>
        <w:t>98%</w:t>
      </w:r>
      <w:r>
        <w:rPr>
          <w:rFonts w:hint="eastAsia" w:ascii="仿宋_GB2312" w:eastAsia="仿宋_GB2312" w:cs="宋体"/>
          <w:sz w:val="32"/>
          <w:szCs w:val="32"/>
          <w:lang w:val="en-US" w:eastAsia="zh-CN"/>
        </w:rPr>
        <w:t>以上。</w:t>
      </w:r>
    </w:p>
    <w:p w14:paraId="6CE9E836">
      <w:pPr>
        <w:adjustRightInd w:val="0"/>
        <w:snapToGrid w:val="0"/>
        <w:spacing w:line="600" w:lineRule="exact"/>
        <w:ind w:firstLine="640" w:firstLineChars="200"/>
        <w:rPr>
          <w:rFonts w:eastAsia="黑体"/>
          <w:sz w:val="32"/>
          <w:szCs w:val="32"/>
        </w:rPr>
      </w:pPr>
      <w:r>
        <w:rPr>
          <w:rFonts w:ascii="黑体" w:hAnsi="黑体" w:eastAsia="黑体"/>
          <w:sz w:val="32"/>
          <w:szCs w:val="32"/>
        </w:rPr>
        <w:t>二、</w:t>
      </w:r>
      <w:r>
        <w:rPr>
          <w:rFonts w:hint="eastAsia" w:ascii="黑体" w:hAnsi="黑体" w:eastAsia="黑体"/>
          <w:sz w:val="32"/>
          <w:szCs w:val="32"/>
        </w:rPr>
        <w:t>项目</w:t>
      </w:r>
      <w:r>
        <w:rPr>
          <w:rFonts w:ascii="黑体" w:hAnsi="黑体" w:eastAsia="黑体"/>
          <w:sz w:val="32"/>
          <w:szCs w:val="32"/>
        </w:rPr>
        <w:t>资金使用及管理情况</w:t>
      </w:r>
    </w:p>
    <w:p w14:paraId="3736D9FE">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资金安排落实、总投入等情况。</w:t>
      </w:r>
    </w:p>
    <w:p w14:paraId="4887B369">
      <w:pPr>
        <w:adjustRightInd w:val="0"/>
        <w:snapToGrid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，市财政局预算安排本单位</w:t>
      </w:r>
      <w:r>
        <w:rPr>
          <w:rFonts w:hint="eastAsia" w:ascii="仿宋" w:hAnsi="仿宋" w:eastAsia="仿宋" w:cs="仿宋"/>
          <w:sz w:val="32"/>
          <w:szCs w:val="32"/>
          <w:lang w:eastAsia="zh-CN"/>
        </w:rPr>
        <w:t>食品监管专项</w:t>
      </w:r>
      <w:r>
        <w:rPr>
          <w:rFonts w:hint="eastAsia" w:ascii="仿宋" w:hAnsi="仿宋" w:eastAsia="仿宋" w:cs="仿宋"/>
          <w:sz w:val="32"/>
          <w:szCs w:val="32"/>
        </w:rPr>
        <w:t>经费</w:t>
      </w:r>
      <w:r>
        <w:rPr>
          <w:rFonts w:hint="eastAsia" w:ascii="仿宋" w:hAnsi="仿宋" w:eastAsia="仿宋" w:cs="仿宋"/>
          <w:sz w:val="32"/>
          <w:szCs w:val="32"/>
          <w:lang w:val="en-US" w:eastAsia="zh-CN"/>
        </w:rPr>
        <w:t>52.40万</w:t>
      </w:r>
      <w:r>
        <w:rPr>
          <w:rFonts w:hint="eastAsia" w:ascii="仿宋" w:hAnsi="仿宋" w:eastAsia="仿宋" w:cs="仿宋"/>
          <w:sz w:val="32"/>
          <w:szCs w:val="32"/>
        </w:rPr>
        <w:t>元，项目资金实际到位</w:t>
      </w:r>
      <w:r>
        <w:rPr>
          <w:rFonts w:hint="eastAsia" w:ascii="仿宋" w:hAnsi="仿宋" w:eastAsia="仿宋" w:cs="仿宋"/>
          <w:sz w:val="32"/>
          <w:szCs w:val="32"/>
          <w:lang w:val="en-US" w:eastAsia="zh-CN"/>
        </w:rPr>
        <w:t>52.40万</w:t>
      </w:r>
      <w:r>
        <w:rPr>
          <w:rFonts w:hint="eastAsia" w:ascii="仿宋" w:hAnsi="仿宋" w:eastAsia="仿宋" w:cs="仿宋"/>
          <w:sz w:val="32"/>
          <w:szCs w:val="32"/>
        </w:rPr>
        <w:t>元，资金到位率100%，到位及时率100%。项目资金全部用于</w:t>
      </w:r>
      <w:r>
        <w:rPr>
          <w:rFonts w:hint="eastAsia" w:ascii="仿宋" w:hAnsi="仿宋" w:eastAsia="仿宋" w:cs="仿宋"/>
          <w:sz w:val="32"/>
          <w:szCs w:val="32"/>
          <w:lang w:eastAsia="zh-CN"/>
        </w:rPr>
        <w:t>食用农产品抽验检测。</w:t>
      </w:r>
    </w:p>
    <w:p w14:paraId="4B9616EE">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资金实际使用情况。</w:t>
      </w:r>
    </w:p>
    <w:p w14:paraId="60A9A433">
      <w:pPr>
        <w:pStyle w:val="3"/>
        <w:ind w:firstLine="960" w:firstLineChars="300"/>
      </w:pPr>
      <w:r>
        <w:rPr>
          <w:rFonts w:hint="eastAsia" w:ascii="仿宋" w:hAnsi="仿宋" w:eastAsia="仿宋" w:cs="仿宋"/>
          <w:sz w:val="32"/>
          <w:szCs w:val="32"/>
          <w:lang w:val="en-US" w:eastAsia="zh-CN"/>
        </w:rPr>
        <w:t>项目资金共计52.40万元，均用于</w:t>
      </w:r>
      <w:r>
        <w:rPr>
          <w:rFonts w:hint="eastAsia" w:ascii="仿宋_GB2312" w:eastAsia="仿宋_GB2312" w:cs="宋体"/>
          <w:sz w:val="32"/>
          <w:szCs w:val="32"/>
          <w:lang w:eastAsia="zh-CN"/>
        </w:rPr>
        <w:t>食品安全日常监管、监督抽检和专项整治工作，</w:t>
      </w:r>
      <w:r>
        <w:rPr>
          <w:rFonts w:hint="eastAsia" w:ascii="仿宋" w:hAnsi="仿宋" w:eastAsia="仿宋" w:cs="仿宋"/>
          <w:sz w:val="32"/>
          <w:szCs w:val="32"/>
          <w:lang w:val="en-US" w:eastAsia="zh-CN"/>
        </w:rPr>
        <w:t>工作已全部完成，共抽检食用农产品1068批次，不合格批次34批次，合格率96.82%，处置率100%。</w:t>
      </w:r>
      <w:r>
        <w:rPr>
          <w:rFonts w:hint="eastAsia" w:ascii="仿宋" w:hAnsi="仿宋" w:eastAsia="仿宋" w:cs="仿宋"/>
          <w:color w:val="000000"/>
          <w:kern w:val="2"/>
          <w:sz w:val="32"/>
          <w:szCs w:val="32"/>
          <w:lang w:val="en-US" w:eastAsia="zh-CN" w:bidi="ar-SA"/>
        </w:rPr>
        <w:t>对肉类及制品生产企业、销售市场及夜市进行整治。行动以来共检查肉制品生产企业5家、小作坊1家，超市21家，农贸市场16家，夜市经营主体89家。对酒类产品包装盒、纸箱、酒瓶等包装材料进行检查，查看是否擅自在酒类包装上标注“特供酒”标识，是否存在制售假冒伪劣酒类违法行为。</w:t>
      </w:r>
    </w:p>
    <w:p w14:paraId="5C0B4302">
      <w:pPr>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资金管理情况分析，主要包括管理制度、办法的制订及执行情况。</w:t>
      </w:r>
    </w:p>
    <w:p w14:paraId="1C9A12C1">
      <w:pPr>
        <w:pStyle w:val="3"/>
        <w:ind w:firstLine="960" w:firstLineChars="300"/>
      </w:pPr>
      <w:r>
        <w:rPr>
          <w:rFonts w:hint="eastAsia" w:ascii="仿宋" w:hAnsi="仿宋" w:eastAsia="仿宋" w:cs="仿宋"/>
          <w:sz w:val="32"/>
          <w:szCs w:val="32"/>
          <w:lang w:val="en-US" w:eastAsia="zh-CN"/>
        </w:rPr>
        <w:t>根据《市场监管总局关于印发2024年全国食品安全抽检监测计划的通知》和《中共湖南省委、湖南省人民政府关于深化改革加强食品安全工作的事实意见》《湖南省“十三五”食品药品安全规划》和省、州重点工作安排要求。吉首市财政源于下达2024年市直部门预算的批复。</w:t>
      </w:r>
    </w:p>
    <w:p w14:paraId="1546C3DF">
      <w:pPr>
        <w:adjustRightInd w:val="0"/>
        <w:snapToGrid w:val="0"/>
        <w:spacing w:line="600" w:lineRule="exact"/>
        <w:ind w:firstLine="640" w:firstLineChars="200"/>
        <w:rPr>
          <w:rFonts w:eastAsia="黑体"/>
          <w:sz w:val="32"/>
          <w:szCs w:val="32"/>
        </w:rPr>
      </w:pPr>
      <w:r>
        <w:rPr>
          <w:rFonts w:ascii="黑体" w:hAnsi="黑体" w:eastAsia="黑体"/>
          <w:sz w:val="32"/>
          <w:szCs w:val="32"/>
        </w:rPr>
        <w:t>三、</w:t>
      </w:r>
      <w:r>
        <w:rPr>
          <w:rFonts w:hint="eastAsia" w:ascii="黑体" w:hAnsi="黑体" w:eastAsia="黑体"/>
          <w:sz w:val="32"/>
          <w:szCs w:val="32"/>
        </w:rPr>
        <w:t>项目</w:t>
      </w:r>
      <w:r>
        <w:rPr>
          <w:rFonts w:ascii="黑体" w:hAnsi="黑体" w:eastAsia="黑体"/>
          <w:sz w:val="32"/>
          <w:szCs w:val="32"/>
        </w:rPr>
        <w:t>组织实施情况</w:t>
      </w:r>
    </w:p>
    <w:p w14:paraId="710635C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是严格履行相关程序，选用省会有项目资质的检验检测机构开展食用农产品抽检工作。对群众关注度高，日常消费需求大的品种：蔬菜、水果、畜禽肉、水产品、鲜蛋等食用农产品严格按照下达任务进行监督抽检，截止目前，共抽检食用农产品</w:t>
      </w:r>
      <w:r>
        <w:rPr>
          <w:rFonts w:hint="eastAsia" w:ascii="仿宋" w:hAnsi="仿宋" w:eastAsia="仿宋" w:cs="仿宋"/>
          <w:sz w:val="32"/>
          <w:szCs w:val="32"/>
          <w:lang w:val="en-US" w:eastAsia="zh-CN"/>
        </w:rPr>
        <w:t>1068</w:t>
      </w:r>
      <w:r>
        <w:rPr>
          <w:rFonts w:hint="eastAsia" w:ascii="仿宋" w:hAnsi="仿宋" w:eastAsia="仿宋" w:cs="仿宋"/>
          <w:sz w:val="32"/>
          <w:szCs w:val="32"/>
        </w:rPr>
        <w:t>批次，不合格批次</w:t>
      </w:r>
      <w:r>
        <w:rPr>
          <w:rFonts w:hint="eastAsia" w:ascii="仿宋" w:hAnsi="仿宋" w:eastAsia="仿宋" w:cs="仿宋"/>
          <w:sz w:val="32"/>
          <w:szCs w:val="32"/>
          <w:lang w:val="en-US" w:eastAsia="zh-CN"/>
        </w:rPr>
        <w:t>34</w:t>
      </w:r>
      <w:r>
        <w:rPr>
          <w:rFonts w:hint="eastAsia" w:ascii="仿宋" w:hAnsi="仿宋" w:eastAsia="仿宋" w:cs="仿宋"/>
          <w:sz w:val="32"/>
          <w:szCs w:val="32"/>
        </w:rPr>
        <w:t>批次，合格率</w:t>
      </w:r>
      <w:r>
        <w:rPr>
          <w:rFonts w:hint="eastAsia" w:ascii="仿宋" w:hAnsi="仿宋" w:eastAsia="仿宋" w:cs="仿宋"/>
          <w:sz w:val="32"/>
          <w:szCs w:val="32"/>
          <w:lang w:val="en-US" w:eastAsia="zh-CN"/>
        </w:rPr>
        <w:t>96.82</w:t>
      </w:r>
      <w:r>
        <w:rPr>
          <w:rFonts w:hint="eastAsia" w:ascii="仿宋" w:hAnsi="仿宋" w:eastAsia="仿宋" w:cs="仿宋"/>
          <w:sz w:val="32"/>
          <w:szCs w:val="32"/>
        </w:rPr>
        <w:t>%，处置率100%。二是</w:t>
      </w:r>
      <w:r>
        <w:rPr>
          <w:rFonts w:hint="eastAsia" w:ascii="仿宋" w:hAnsi="仿宋" w:eastAsia="仿宋" w:cs="仿宋"/>
          <w:color w:val="000000"/>
          <w:kern w:val="2"/>
          <w:sz w:val="32"/>
          <w:szCs w:val="32"/>
          <w:lang w:val="en-US" w:eastAsia="zh-CN" w:bidi="ar-SA"/>
        </w:rPr>
        <w:t>对肉类及制品生产企业、销售市场及夜市进行整治。行动以来共检查肉制品生产企业5家、小作坊1家，超市21家，农贸市场16家，夜市经营主体89家。三是重点检查销售的白酒外包装是否存在“特供”、“专供”、“内供”字样、是否严格落实进货查验、索证索票制度、是否规范标签标识，是否存在销售假冒伪劣酒类违法行为。专项行动以来，共出动执法人员130余人次，暂未发现“特供酒”违法违规行为。</w:t>
      </w:r>
    </w:p>
    <w:p w14:paraId="51489961">
      <w:pPr>
        <w:adjustRightInd w:val="0"/>
        <w:snapToGrid w:val="0"/>
        <w:spacing w:line="600" w:lineRule="exact"/>
        <w:ind w:firstLine="640" w:firstLineChars="200"/>
        <w:rPr>
          <w:rFonts w:eastAsia="黑体"/>
          <w:sz w:val="32"/>
          <w:szCs w:val="32"/>
        </w:rPr>
      </w:pPr>
      <w:r>
        <w:rPr>
          <w:rFonts w:ascii="黑体" w:hAnsi="黑体" w:eastAsia="黑体"/>
          <w:sz w:val="32"/>
          <w:szCs w:val="32"/>
        </w:rPr>
        <w:t>四、</w:t>
      </w:r>
      <w:r>
        <w:rPr>
          <w:rFonts w:hint="eastAsia" w:ascii="黑体" w:hAnsi="黑体" w:eastAsia="黑体"/>
          <w:sz w:val="32"/>
          <w:szCs w:val="32"/>
        </w:rPr>
        <w:t>项目</w:t>
      </w:r>
      <w:r>
        <w:rPr>
          <w:rFonts w:ascii="黑体" w:hAnsi="黑体" w:eastAsia="黑体"/>
          <w:sz w:val="32"/>
          <w:szCs w:val="32"/>
        </w:rPr>
        <w:t>支出绩效情况</w:t>
      </w:r>
    </w:p>
    <w:p w14:paraId="53F99175">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支出决策情况。</w:t>
      </w:r>
    </w:p>
    <w:p w14:paraId="678A9B76">
      <w:pPr>
        <w:pStyle w:val="3"/>
        <w:rPr>
          <w:rFonts w:hint="eastAsia" w:eastAsia="仿宋_GB231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根据上级要求，我局及时向市政府主要负责人汇报了今年食用农产品监督抽检任务增加情况，召开了政府常务会研究解决需要的抽检经费，推动了食用农产品监督抽检工作落实。我局制定了《吉首市2024年食品安全重点工作安排》，进一步明确了食用农产品监督抽检原则、任务、信息填报等方法。</w:t>
      </w:r>
    </w:p>
    <w:p w14:paraId="28B9BD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支出过程情况。</w:t>
      </w:r>
    </w:p>
    <w:p w14:paraId="5A9F016D">
      <w:pPr>
        <w:pStyle w:val="3"/>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及时发布食用农产品监督抽检信息。我局对抽检中发现的不合格食用农产品依法进行核查处置，及时抄送农业部门，并根据抽检结果和核查处置情况，通过政府网站、公众号及时公布食用农产品监督抽检结果，正确引导公众消费。</w:t>
      </w:r>
    </w:p>
    <w:p w14:paraId="26181B89">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支出产出情况。</w:t>
      </w:r>
    </w:p>
    <w:p w14:paraId="39E51F04">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pPr>
      <w:r>
        <w:rPr>
          <w:rFonts w:hint="eastAsia" w:ascii="仿宋_GB2312" w:hAnsi="仿宋_GB2312" w:eastAsia="仿宋_GB2312" w:cs="仿宋_GB2312"/>
          <w:sz w:val="32"/>
          <w:szCs w:val="32"/>
          <w:lang w:val="en-US" w:eastAsia="zh-CN"/>
        </w:rPr>
        <w:t>目前，我局已公示食用农产品监督抽检信息1068批次，其中不合格信息34批次。</w:t>
      </w:r>
    </w:p>
    <w:p w14:paraId="439582D6">
      <w:pPr>
        <w:spacing w:line="600" w:lineRule="exact"/>
        <w:ind w:firstLine="640" w:firstLineChars="200"/>
        <w:rPr>
          <w:rFonts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项目</w:t>
      </w:r>
      <w:r>
        <w:rPr>
          <w:rFonts w:ascii="仿宋_GB2312" w:eastAsia="仿宋_GB2312"/>
          <w:sz w:val="32"/>
          <w:szCs w:val="32"/>
        </w:rPr>
        <w:t>支出效益情况。</w:t>
      </w:r>
    </w:p>
    <w:p w14:paraId="0582E865">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pPr>
      <w:r>
        <w:rPr>
          <w:rFonts w:hint="eastAsia" w:ascii="仿宋_GB2312" w:hAnsi="仿宋_GB2312" w:eastAsia="仿宋_GB2312" w:cs="仿宋_GB2312"/>
          <w:sz w:val="32"/>
          <w:szCs w:val="32"/>
          <w:lang w:val="en-US" w:eastAsia="zh-CN"/>
        </w:rPr>
        <w:t>有效推动了食品安全监管工作落实。</w:t>
      </w:r>
    </w:p>
    <w:p w14:paraId="2D82C4FD">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14:paraId="122663DB">
      <w:pPr>
        <w:pStyle w:val="3"/>
        <w:numPr>
          <w:ilvl w:val="0"/>
          <w:numId w:val="0"/>
        </w:num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评价情况及结论：</w:t>
      </w:r>
      <w:r>
        <w:rPr>
          <w:rFonts w:hint="eastAsia" w:ascii="仿宋_GB2312" w:hAnsi="仿宋_GB2312" w:eastAsia="仿宋_GB2312" w:cs="仿宋_GB2312"/>
          <w:sz w:val="32"/>
          <w:szCs w:val="32"/>
          <w:lang w:eastAsia="zh-CN"/>
        </w:rPr>
        <w:t>对项目实施后所取得的绩效情况进行总结，得到综合评价得分</w:t>
      </w:r>
      <w:r>
        <w:rPr>
          <w:rFonts w:hint="eastAsia" w:ascii="仿宋_GB2312" w:hAnsi="仿宋_GB2312" w:eastAsia="仿宋_GB2312" w:cs="仿宋_GB2312"/>
          <w:sz w:val="32"/>
          <w:szCs w:val="32"/>
          <w:lang w:val="en-US" w:eastAsia="zh-CN"/>
        </w:rPr>
        <w:t>92分，评价结果等次为优。</w:t>
      </w:r>
    </w:p>
    <w:p w14:paraId="1F807341">
      <w:pPr>
        <w:numPr>
          <w:ilvl w:val="0"/>
          <w:numId w:val="2"/>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主要经验做法、存在的问题及原因分析</w:t>
      </w:r>
    </w:p>
    <w:p w14:paraId="3604B0C6">
      <w:pPr>
        <w:pStyle w:val="3"/>
        <w:spacing w:line="240" w:lineRule="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经验做法：</w:t>
      </w:r>
    </w:p>
    <w:p w14:paraId="264F13CD">
      <w:pPr>
        <w:pStyle w:val="3"/>
        <w:numPr>
          <w:ilvl w:val="0"/>
          <w:numId w:val="0"/>
        </w:num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lang w:eastAsia="zh-CN"/>
        </w:rPr>
        <w:t>领导高度重视。专项资金预算下拨后，主要领导和分管领导高度重视，落实责任分工，确保项目顺利进行。</w:t>
      </w:r>
    </w:p>
    <w:p w14:paraId="17DC8F69">
      <w:pPr>
        <w:pStyle w:val="3"/>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sz w:val="32"/>
          <w:szCs w:val="32"/>
          <w:lang w:val="en-US" w:eastAsia="zh-CN"/>
        </w:rPr>
        <w:t xml:space="preserve">     二、</w:t>
      </w:r>
      <w:r>
        <w:rPr>
          <w:rFonts w:hint="eastAsia" w:ascii="仿宋" w:hAnsi="仿宋" w:eastAsia="仿宋" w:cs="仿宋"/>
          <w:b w:val="0"/>
          <w:bCs w:val="0"/>
          <w:color w:val="000000"/>
          <w:kern w:val="0"/>
          <w:sz w:val="32"/>
          <w:szCs w:val="32"/>
          <w:lang w:val="en-US" w:eastAsia="zh-CN"/>
        </w:rPr>
        <w:t>管理愈加规范。制定了专项资金管理工作制度，明确了资金付款流程，统一了资金申请手续，做到了层层审核、层层负责、层层把关，付款中全部要求请款单位提供正规发票，没有白条入账现象。</w:t>
      </w:r>
    </w:p>
    <w:p w14:paraId="6E5CE541">
      <w:pPr>
        <w:pStyle w:val="3"/>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存在的问题及原因：</w:t>
      </w:r>
    </w:p>
    <w:p w14:paraId="0E553A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检验经费缺口较大。担负全市食品安全监管工作，每年各类食品专项抽检、食用农产品抽检、快检车任务较重，需要的经费较大</w:t>
      </w:r>
      <w:r>
        <w:rPr>
          <w:rFonts w:hint="eastAsia" w:ascii="仿宋" w:hAnsi="仿宋" w:eastAsia="仿宋" w:cs="仿宋"/>
          <w:sz w:val="32"/>
          <w:szCs w:val="32"/>
          <w:lang w:eastAsia="zh-CN"/>
        </w:rPr>
        <w:t>。</w:t>
      </w:r>
    </w:p>
    <w:p w14:paraId="643F26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检验设施设备不健全。没有检验设备及检验资质，只能委托省里有资质的检验机构检验，路程远、周期长、费用高，对监管中发现的可疑产品，未能及时采取有效检验手段进行准确鉴定。</w:t>
      </w:r>
    </w:p>
    <w:p w14:paraId="4D048F05">
      <w:pPr>
        <w:pStyle w:val="3"/>
        <w:numPr>
          <w:ilvl w:val="0"/>
          <w:numId w:val="0"/>
        </w:numPr>
        <w:spacing w:line="240" w:lineRule="auto"/>
        <w:ind w:firstLine="960" w:firstLineChars="3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核查处置难以进行。因食用农产品都是生鲜食品，与预包装食品不同，销售时间比较短、没有保质期，抽取的样品送实验室检验的周期长，待检验结果出来后，同一批的食用农产品已经销售完毕，实际上根本无法有效地开展核查处置或产品召回。</w:t>
      </w:r>
    </w:p>
    <w:p w14:paraId="32B6582D">
      <w:pPr>
        <w:numPr>
          <w:ilvl w:val="0"/>
          <w:numId w:val="2"/>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有关建议</w:t>
      </w:r>
    </w:p>
    <w:p w14:paraId="0539D8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一、增加购置专业检验设备和加强检测人员培训。新增购置专业检验设备，获取检验资质，加强专业检测人员能力素养，减少送检过程，缩小检验周期，及时采取有效检验手段进行准确鉴定。</w:t>
      </w:r>
    </w:p>
    <w:p w14:paraId="184C9A70">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pPr>
      <w:r>
        <w:rPr>
          <w:rFonts w:hint="eastAsia" w:ascii="仿宋" w:hAnsi="仿宋" w:eastAsia="仿宋" w:cs="仿宋"/>
          <w:sz w:val="32"/>
          <w:szCs w:val="32"/>
          <w:lang w:eastAsia="zh-CN"/>
        </w:rPr>
        <w:t>二、增加检验经费。保障工作效率，更加合理、合法、规范的使用项目资金，使其尽快发挥作用，产生效益。</w:t>
      </w:r>
    </w:p>
    <w:p w14:paraId="095292AA">
      <w:pPr>
        <w:numPr>
          <w:ilvl w:val="0"/>
          <w:numId w:val="2"/>
        </w:numPr>
        <w:spacing w:line="600" w:lineRule="exact"/>
        <w:ind w:left="0" w:leftChars="0" w:firstLine="640" w:firstLineChars="200"/>
        <w:rPr>
          <w:rFonts w:ascii="黑体" w:hAnsi="黑体" w:eastAsia="黑体"/>
          <w:sz w:val="32"/>
          <w:szCs w:val="32"/>
        </w:rPr>
      </w:pPr>
      <w:r>
        <w:rPr>
          <w:rFonts w:ascii="黑体" w:hAnsi="黑体" w:eastAsia="黑体"/>
          <w:sz w:val="32"/>
          <w:szCs w:val="32"/>
        </w:rPr>
        <w:t>绩效自评结果拟应用和公开情况</w:t>
      </w:r>
    </w:p>
    <w:p w14:paraId="71022E30">
      <w:pPr>
        <w:pStyle w:val="3"/>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一、我单位根据专项绩效评定指标对各项目量化评价，自评指标得分92分。</w:t>
      </w:r>
    </w:p>
    <w:p w14:paraId="4E899D1A">
      <w:pPr>
        <w:pStyle w:val="3"/>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二、将项目支出后的实际状况与项目申报的绩效目标进行对比分析。按项目实际支出和项目申报绩效目标进行对比分析自评得分92分，所有项目均与批复下达相符。</w:t>
      </w:r>
    </w:p>
    <w:p w14:paraId="506339CE">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960" w:firstLineChars="3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Times New Roman" w:eastAsia="仿宋_GB2312" w:cs="Times New Roman"/>
          <w:kern w:val="2"/>
          <w:sz w:val="32"/>
          <w:szCs w:val="32"/>
          <w:lang w:val="en-US" w:eastAsia="zh-CN" w:bidi="ar-SA"/>
        </w:rPr>
        <w:t>针对</w:t>
      </w:r>
      <w:r>
        <w:rPr>
          <w:rFonts w:hint="eastAsia" w:ascii="仿宋_GB2312" w:eastAsia="仿宋_GB2312" w:cs="Times New Roman"/>
          <w:kern w:val="2"/>
          <w:sz w:val="32"/>
          <w:szCs w:val="32"/>
          <w:lang w:val="en-US" w:eastAsia="zh-CN" w:bidi="ar-SA"/>
        </w:rPr>
        <w:t>部门预算经费</w:t>
      </w:r>
      <w:r>
        <w:rPr>
          <w:rFonts w:hint="eastAsia" w:ascii="仿宋_GB2312" w:hAnsi="Times New Roman" w:eastAsia="仿宋_GB2312" w:cs="Times New Roman"/>
          <w:kern w:val="2"/>
          <w:sz w:val="32"/>
          <w:szCs w:val="32"/>
          <w:lang w:val="en-US" w:eastAsia="zh-CN" w:bidi="ar-SA"/>
        </w:rPr>
        <w:t>项目支出绩效自评情况，我</w:t>
      </w:r>
      <w:r>
        <w:rPr>
          <w:rFonts w:hint="eastAsia" w:ascii="仿宋_GB2312" w:eastAsia="仿宋_GB2312" w:cs="Times New Roman"/>
          <w:kern w:val="2"/>
          <w:sz w:val="32"/>
          <w:szCs w:val="32"/>
          <w:lang w:val="en-US" w:eastAsia="zh-CN" w:bidi="ar-SA"/>
        </w:rPr>
        <w:t>单位</w:t>
      </w:r>
      <w:r>
        <w:rPr>
          <w:rFonts w:hint="eastAsia" w:ascii="仿宋_GB2312" w:hAnsi="Times New Roman" w:eastAsia="仿宋_GB2312" w:cs="Times New Roman"/>
          <w:kern w:val="2"/>
          <w:sz w:val="32"/>
          <w:szCs w:val="32"/>
          <w:lang w:val="en-US" w:eastAsia="zh-CN" w:bidi="ar-SA"/>
        </w:rPr>
        <w:t>将积极进行整改并落实到位，应上级要求，将于</w:t>
      </w: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21</w:t>
      </w:r>
      <w:r>
        <w:rPr>
          <w:rFonts w:hint="eastAsia" w:ascii="仿宋_GB2312" w:hAnsi="Times New Roman" w:eastAsia="仿宋_GB2312" w:cs="Times New Roman"/>
          <w:kern w:val="2"/>
          <w:sz w:val="32"/>
          <w:szCs w:val="32"/>
          <w:lang w:val="en-US" w:eastAsia="zh-CN" w:bidi="ar-SA"/>
        </w:rPr>
        <w:t>日前，在市级预决算公开平台</w:t>
      </w:r>
      <w:r>
        <w:rPr>
          <w:rFonts w:hint="eastAsia" w:ascii="仿宋_GB2312" w:eastAsia="仿宋_GB2312" w:cs="Times New Roman"/>
          <w:kern w:val="2"/>
          <w:sz w:val="32"/>
          <w:szCs w:val="32"/>
          <w:lang w:val="en-US" w:eastAsia="zh-CN" w:bidi="ar-SA"/>
        </w:rPr>
        <w:t>及</w:t>
      </w:r>
      <w:r>
        <w:rPr>
          <w:rFonts w:hint="eastAsia" w:ascii="仿宋_GB2312" w:hAnsi="Times New Roman" w:eastAsia="仿宋_GB2312" w:cs="Times New Roman"/>
          <w:kern w:val="2"/>
          <w:sz w:val="32"/>
          <w:szCs w:val="32"/>
          <w:lang w:val="en-US" w:eastAsia="zh-CN" w:bidi="ar-SA"/>
        </w:rPr>
        <w:t>本部门门户网站上全文公开部门项目支出绩效自评报告，接受社会公众的监督。</w:t>
      </w:r>
    </w:p>
    <w:p w14:paraId="7078C8A1">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、其他需要说明的问题</w:t>
      </w:r>
    </w:p>
    <w:p w14:paraId="29389A72">
      <w:pPr>
        <w:pStyle w:val="3"/>
        <w:rPr>
          <w:rFonts w:hint="eastAsia" w:eastAsia="仿宋_GB2312"/>
          <w:sz w:val="32"/>
          <w:szCs w:val="32"/>
          <w:lang w:val="en-US" w:eastAsia="zh-CN"/>
        </w:rPr>
      </w:pPr>
      <w:r>
        <w:rPr>
          <w:rFonts w:eastAsia="仿宋_GB2312"/>
          <w:sz w:val="32"/>
          <w:szCs w:val="32"/>
        </w:rPr>
        <w:t xml:space="preserve"> </w:t>
      </w:r>
      <w:r>
        <w:rPr>
          <w:rFonts w:hint="eastAsia" w:eastAsia="仿宋_GB2312"/>
          <w:sz w:val="32"/>
          <w:szCs w:val="32"/>
          <w:lang w:val="en-US" w:eastAsia="zh-CN"/>
        </w:rPr>
        <w:t>无</w:t>
      </w:r>
    </w:p>
    <w:p w14:paraId="37F810BE">
      <w:pPr>
        <w:widowControl/>
        <w:spacing w:line="600" w:lineRule="exact"/>
        <w:ind w:firstLine="640" w:firstLineChars="200"/>
        <w:jc w:val="left"/>
        <w:rPr>
          <w:rFonts w:ascii="仿宋_GB2312" w:eastAsia="仿宋_GB2312"/>
          <w:sz w:val="32"/>
          <w:szCs w:val="32"/>
        </w:rPr>
      </w:pPr>
    </w:p>
    <w:p w14:paraId="5A25F395">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hint="eastAsia" w:ascii="仿宋_GB2312" w:eastAsia="仿宋_GB2312"/>
          <w:sz w:val="32"/>
          <w:szCs w:val="32"/>
        </w:rPr>
        <w:t>附件：</w:t>
      </w:r>
      <w:r>
        <w:rPr>
          <w:rFonts w:eastAsia="仿宋_GB2312"/>
          <w:sz w:val="32"/>
          <w:szCs w:val="32"/>
        </w:rPr>
        <w:t>1</w:t>
      </w:r>
      <w:r>
        <w:rPr>
          <w:rFonts w:ascii="仿宋_GB2312" w:eastAsia="仿宋_GB2312"/>
          <w:sz w:val="32"/>
          <w:szCs w:val="32"/>
        </w:rPr>
        <w:t>、</w:t>
      </w:r>
      <w:r>
        <w:rPr>
          <w:rFonts w:hint="eastAsia" w:ascii="仿宋_GB2312" w:eastAsia="仿宋_GB2312"/>
          <w:spacing w:val="-8"/>
          <w:sz w:val="32"/>
          <w:szCs w:val="32"/>
          <w:lang w:eastAsia="zh-CN"/>
        </w:rPr>
        <w:t>吉首市市场监督管理局</w:t>
      </w:r>
      <w:r>
        <w:rPr>
          <w:rFonts w:ascii="仿宋_GB2312" w:eastAsia="仿宋_GB2312"/>
          <w:spacing w:val="-8"/>
          <w:sz w:val="32"/>
          <w:szCs w:val="32"/>
        </w:rPr>
        <w:t>关于开展</w:t>
      </w:r>
      <w:r>
        <w:rPr>
          <w:rFonts w:hint="eastAsia" w:ascii="仿宋_GB2312" w:eastAsia="仿宋_GB2312"/>
          <w:spacing w:val="-8"/>
          <w:sz w:val="32"/>
          <w:szCs w:val="32"/>
          <w:lang w:val="en-US" w:eastAsia="zh-CN"/>
        </w:rPr>
        <w:t>2024</w:t>
      </w:r>
      <w:r>
        <w:rPr>
          <w:rFonts w:ascii="仿宋_GB2312" w:eastAsia="仿宋_GB2312"/>
          <w:spacing w:val="-8"/>
          <w:sz w:val="32"/>
          <w:szCs w:val="32"/>
        </w:rPr>
        <w:t>年度项目支出绩效自评工作的通知</w:t>
      </w:r>
    </w:p>
    <w:p w14:paraId="2D798C0C">
      <w:pPr>
        <w:pStyle w:val="3"/>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eastAsia" w:ascii="仿宋_GB2312" w:eastAsia="仿宋_GB2312"/>
          <w:sz w:val="32"/>
          <w:szCs w:val="32"/>
        </w:rPr>
      </w:pPr>
      <w:r>
        <w:rPr>
          <w:rFonts w:hint="eastAsia" w:eastAsia="仿宋_GB2312"/>
          <w:sz w:val="32"/>
          <w:szCs w:val="32"/>
        </w:rPr>
        <w:t>2</w:t>
      </w:r>
      <w:r>
        <w:rPr>
          <w:rFonts w:hint="eastAsia" w:ascii="仿宋_GB2312" w:eastAsia="仿宋_GB2312"/>
          <w:sz w:val="32"/>
          <w:szCs w:val="32"/>
        </w:rPr>
        <w:t>、市级预算部门项目支出绩效自评表</w:t>
      </w:r>
    </w:p>
    <w:p w14:paraId="6BB4E9ED">
      <w:pPr>
        <w:pStyle w:val="3"/>
        <w:rPr>
          <w:rFonts w:hint="eastAsia" w:ascii="仿宋_GB2312" w:eastAsia="仿宋_GB2312"/>
          <w:sz w:val="32"/>
          <w:szCs w:val="32"/>
        </w:rPr>
      </w:pPr>
    </w:p>
    <w:p w14:paraId="413F5457">
      <w:pPr>
        <w:pStyle w:val="3"/>
        <w:rPr>
          <w:rFonts w:hint="eastAsia" w:ascii="仿宋_GB2312" w:eastAsia="仿宋_GB2312"/>
          <w:sz w:val="32"/>
          <w:szCs w:val="32"/>
        </w:rPr>
      </w:pPr>
    </w:p>
    <w:p w14:paraId="413641C1">
      <w:pPr>
        <w:pStyle w:val="3"/>
        <w:rPr>
          <w:rFonts w:hint="eastAsia" w:ascii="仿宋_GB2312" w:eastAsia="仿宋_GB2312"/>
          <w:sz w:val="32"/>
          <w:szCs w:val="32"/>
        </w:rPr>
      </w:pPr>
    </w:p>
    <w:p w14:paraId="5C628F89">
      <w:pPr>
        <w:pStyle w:val="3"/>
        <w:rPr>
          <w:rFonts w:hint="eastAsia" w:ascii="仿宋_GB2312" w:eastAsia="仿宋_GB2312"/>
          <w:sz w:val="32"/>
          <w:szCs w:val="32"/>
        </w:rPr>
      </w:pPr>
    </w:p>
    <w:p w14:paraId="25D90FF4">
      <w:pPr>
        <w:pStyle w:val="3"/>
        <w:rPr>
          <w:rFonts w:hint="eastAsia" w:ascii="仿宋_GB2312" w:eastAsia="仿宋_GB2312"/>
          <w:sz w:val="32"/>
          <w:szCs w:val="32"/>
        </w:rPr>
      </w:pPr>
    </w:p>
    <w:p w14:paraId="3CBC4286">
      <w:pPr>
        <w:widowControl/>
        <w:spacing w:line="600" w:lineRule="exact"/>
        <w:jc w:val="left"/>
        <w:rPr>
          <w:rFonts w:hint="eastAsia" w:ascii="黑体" w:hAnsi="黑体" w:eastAsia="黑体"/>
          <w:sz w:val="32"/>
          <w:szCs w:val="32"/>
        </w:rPr>
      </w:pPr>
    </w:p>
    <w:p w14:paraId="3379E88F">
      <w:pPr>
        <w:widowControl/>
        <w:spacing w:line="600" w:lineRule="exact"/>
        <w:jc w:val="left"/>
        <w:rPr>
          <w:rFonts w:hint="eastAsia" w:ascii="黑体" w:hAnsi="黑体" w:eastAsia="黑体"/>
          <w:sz w:val="32"/>
          <w:szCs w:val="32"/>
        </w:rPr>
      </w:pPr>
    </w:p>
    <w:p w14:paraId="30C10DB4">
      <w:pPr>
        <w:widowControl/>
        <w:spacing w:line="600" w:lineRule="exact"/>
        <w:jc w:val="left"/>
        <w:rPr>
          <w:rFonts w:hint="eastAsia" w:ascii="黑体" w:hAnsi="黑体" w:eastAsia="黑体"/>
          <w:sz w:val="32"/>
          <w:szCs w:val="32"/>
        </w:rPr>
      </w:pPr>
    </w:p>
    <w:p w14:paraId="7C0DA21E">
      <w:pPr>
        <w:widowControl/>
        <w:spacing w:line="600" w:lineRule="exact"/>
        <w:jc w:val="left"/>
        <w:rPr>
          <w:rFonts w:ascii="黑体" w:hAnsi="黑体" w:eastAsia="黑体"/>
          <w:sz w:val="32"/>
          <w:szCs w:val="32"/>
        </w:rPr>
      </w:pPr>
      <w:r>
        <w:rPr>
          <w:rFonts w:hint="eastAsia" w:ascii="黑体" w:hAnsi="黑体" w:eastAsia="黑体"/>
          <w:sz w:val="32"/>
          <w:szCs w:val="32"/>
        </w:rPr>
        <w:t>附件2-</w:t>
      </w:r>
      <w:r>
        <w:rPr>
          <w:rFonts w:eastAsia="黑体"/>
          <w:sz w:val="32"/>
          <w:szCs w:val="32"/>
        </w:rPr>
        <w:t>1</w:t>
      </w:r>
    </w:p>
    <w:p w14:paraId="36843F8A">
      <w:pPr>
        <w:widowControl/>
        <w:spacing w:line="600" w:lineRule="exact"/>
        <w:jc w:val="left"/>
        <w:rPr>
          <w:rFonts w:eastAsia="黑体"/>
          <w:sz w:val="32"/>
          <w:szCs w:val="32"/>
        </w:rPr>
      </w:pPr>
      <w:r>
        <w:rPr>
          <w:rFonts w:eastAsia="黑体"/>
          <w:sz w:val="32"/>
          <w:szCs w:val="32"/>
        </w:rPr>
        <w:t xml:space="preserve"> </w:t>
      </w:r>
    </w:p>
    <w:p w14:paraId="1A68EB40">
      <w:pPr>
        <w:spacing w:line="60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lang w:eastAsia="zh-CN"/>
        </w:rPr>
        <w:t>吉首市市场监督管理局</w:t>
      </w:r>
      <w:r>
        <w:rPr>
          <w:rFonts w:hint="eastAsia" w:ascii="方正小标宋简体" w:eastAsia="方正小标宋简体"/>
          <w:spacing w:val="-8"/>
          <w:sz w:val="44"/>
          <w:szCs w:val="44"/>
        </w:rPr>
        <w:t>关于开展</w:t>
      </w:r>
    </w:p>
    <w:p w14:paraId="058EAE7F">
      <w:pPr>
        <w:spacing w:line="60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lang w:val="en-US" w:eastAsia="zh-CN"/>
        </w:rPr>
        <w:t>2024</w:t>
      </w:r>
      <w:r>
        <w:rPr>
          <w:rFonts w:hint="eastAsia" w:ascii="方正小标宋简体" w:eastAsia="方正小标宋简体"/>
          <w:spacing w:val="-8"/>
          <w:sz w:val="44"/>
          <w:szCs w:val="44"/>
        </w:rPr>
        <w:t>年度项目支出绩效自评工作的通知</w:t>
      </w:r>
    </w:p>
    <w:p w14:paraId="0591271C">
      <w:pPr>
        <w:spacing w:line="600" w:lineRule="exact"/>
        <w:rPr>
          <w:rFonts w:eastAsia="仿宋_GB2312"/>
          <w:sz w:val="32"/>
          <w:szCs w:val="32"/>
        </w:rPr>
      </w:pPr>
      <w:r>
        <w:rPr>
          <w:rFonts w:eastAsia="仿宋_GB2312"/>
          <w:sz w:val="32"/>
          <w:szCs w:val="32"/>
        </w:rPr>
        <w:t xml:space="preserve"> </w:t>
      </w:r>
    </w:p>
    <w:p w14:paraId="52DF09F1">
      <w:pPr>
        <w:spacing w:line="600" w:lineRule="exact"/>
        <w:ind w:firstLine="640" w:firstLineChars="200"/>
        <w:rPr>
          <w:rFonts w:eastAsia="黑体"/>
          <w:sz w:val="32"/>
          <w:szCs w:val="32"/>
        </w:rPr>
      </w:pPr>
      <w:r>
        <w:rPr>
          <w:rFonts w:hint="eastAsia" w:ascii="黑体" w:hAnsi="黑体" w:eastAsia="黑体"/>
          <w:sz w:val="32"/>
          <w:szCs w:val="32"/>
        </w:rPr>
        <w:t>一、自评范围</w:t>
      </w:r>
    </w:p>
    <w:p w14:paraId="4020B1DF">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年度市财政安排给本部门项目支出</w:t>
      </w:r>
      <w:r>
        <w:rPr>
          <w:rFonts w:hint="eastAsia" w:ascii="仿宋_GB2312" w:eastAsia="仿宋_GB2312"/>
          <w:sz w:val="32"/>
          <w:szCs w:val="32"/>
          <w:lang w:val="en-US" w:eastAsia="zh-CN"/>
        </w:rPr>
        <w:t>119.37</w:t>
      </w:r>
      <w:r>
        <w:rPr>
          <w:rFonts w:hint="eastAsia" w:ascii="仿宋_GB2312" w:eastAsia="仿宋_GB2312"/>
          <w:sz w:val="32"/>
          <w:szCs w:val="32"/>
        </w:rPr>
        <w:t>万元，其中，项目支出</w:t>
      </w:r>
      <w:r>
        <w:rPr>
          <w:rFonts w:hint="eastAsia" w:ascii="仿宋_GB2312" w:eastAsia="仿宋_GB2312"/>
          <w:sz w:val="32"/>
          <w:szCs w:val="32"/>
          <w:lang w:val="en-US" w:eastAsia="zh-CN"/>
        </w:rPr>
        <w:t>20</w:t>
      </w:r>
      <w:r>
        <w:rPr>
          <w:rFonts w:hint="eastAsia" w:ascii="仿宋_GB2312" w:eastAsia="仿宋_GB2312"/>
          <w:sz w:val="32"/>
          <w:szCs w:val="32"/>
        </w:rPr>
        <w:t>万</w:t>
      </w:r>
      <w:r>
        <w:rPr>
          <w:rFonts w:ascii="仿宋_GB2312" w:eastAsia="仿宋_GB2312"/>
          <w:sz w:val="32"/>
          <w:szCs w:val="32"/>
        </w:rPr>
        <w:t>元以上</w:t>
      </w:r>
      <w:r>
        <w:rPr>
          <w:rFonts w:hint="eastAsia" w:ascii="仿宋_GB2312" w:eastAsia="仿宋_GB2312"/>
          <w:sz w:val="32"/>
          <w:szCs w:val="32"/>
        </w:rPr>
        <w:t>的有</w:t>
      </w:r>
      <w:r>
        <w:rPr>
          <w:rFonts w:hint="eastAsia" w:ascii="仿宋_GB2312" w:eastAsia="仿宋_GB2312"/>
          <w:sz w:val="32"/>
          <w:szCs w:val="32"/>
          <w:lang w:val="en-US" w:eastAsia="zh-CN"/>
        </w:rPr>
        <w:t>3</w:t>
      </w:r>
      <w:r>
        <w:rPr>
          <w:rFonts w:hint="eastAsia" w:ascii="仿宋_GB2312" w:eastAsia="仿宋_GB2312"/>
          <w:sz w:val="32"/>
          <w:szCs w:val="32"/>
        </w:rPr>
        <w:t>个</w:t>
      </w:r>
      <w:r>
        <w:rPr>
          <w:rFonts w:ascii="仿宋_GB2312" w:eastAsia="仿宋_GB2312"/>
          <w:sz w:val="32"/>
          <w:szCs w:val="32"/>
        </w:rPr>
        <w:t>，</w:t>
      </w:r>
      <w:r>
        <w:rPr>
          <w:rFonts w:hint="eastAsia" w:ascii="仿宋_GB2312" w:eastAsia="仿宋_GB2312"/>
          <w:sz w:val="32"/>
          <w:szCs w:val="32"/>
        </w:rPr>
        <w:t>共</w:t>
      </w:r>
      <w:r>
        <w:rPr>
          <w:rFonts w:hint="eastAsia" w:ascii="仿宋_GB2312" w:eastAsia="仿宋_GB2312"/>
          <w:sz w:val="32"/>
          <w:szCs w:val="32"/>
          <w:lang w:val="en-US" w:eastAsia="zh-CN"/>
        </w:rPr>
        <w:t>119.37</w:t>
      </w:r>
      <w:r>
        <w:rPr>
          <w:rFonts w:hint="eastAsia" w:ascii="仿宋_GB2312" w:eastAsia="仿宋_GB2312"/>
          <w:sz w:val="32"/>
          <w:szCs w:val="32"/>
        </w:rPr>
        <w:t>万元。（以上数据统计尽量使用该年度决算数）</w:t>
      </w:r>
    </w:p>
    <w:p w14:paraId="3E906986">
      <w:pPr>
        <w:spacing w:line="600" w:lineRule="exact"/>
        <w:ind w:firstLine="640" w:firstLineChars="200"/>
        <w:rPr>
          <w:rFonts w:eastAsia="黑体"/>
          <w:sz w:val="32"/>
          <w:szCs w:val="32"/>
        </w:rPr>
      </w:pPr>
      <w:r>
        <w:rPr>
          <w:rFonts w:hint="eastAsia" w:ascii="黑体" w:hAnsi="黑体" w:eastAsia="黑体"/>
          <w:sz w:val="32"/>
          <w:szCs w:val="32"/>
        </w:rPr>
        <w:t>二、自评主要依据</w:t>
      </w:r>
    </w:p>
    <w:p w14:paraId="112615BD">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14:paraId="125F091B">
      <w:pPr>
        <w:spacing w:line="600" w:lineRule="exact"/>
        <w:rPr>
          <w:rFonts w:ascii="仿宋_GB2312"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本规程）第五条，结合本部门的实际拟定。</w:t>
      </w:r>
    </w:p>
    <w:p w14:paraId="7AD4B7D6">
      <w:pPr>
        <w:spacing w:line="600" w:lineRule="exact"/>
        <w:ind w:firstLine="640" w:firstLineChars="200"/>
        <w:rPr>
          <w:rFonts w:eastAsia="黑体"/>
          <w:sz w:val="32"/>
          <w:szCs w:val="32"/>
        </w:rPr>
      </w:pPr>
      <w:r>
        <w:rPr>
          <w:rFonts w:hint="eastAsia" w:ascii="黑体" w:hAnsi="黑体" w:eastAsia="黑体"/>
          <w:sz w:val="32"/>
          <w:szCs w:val="32"/>
        </w:rPr>
        <w:t>三、自评主要内容</w:t>
      </w:r>
    </w:p>
    <w:p w14:paraId="213AE3D6">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14:paraId="49D5FF8D">
      <w:pPr>
        <w:spacing w:line="600" w:lineRule="exact"/>
        <w:rPr>
          <w:rFonts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本规程）第七条，结合本部门的实际拟定</w:t>
      </w:r>
      <w:r>
        <w:rPr>
          <w:rFonts w:hint="eastAsia" w:ascii="宋体" w:hAnsi="宋体"/>
          <w:sz w:val="32"/>
          <w:szCs w:val="32"/>
        </w:rPr>
        <w:t>。</w:t>
      </w:r>
    </w:p>
    <w:p w14:paraId="3F6A4899">
      <w:pPr>
        <w:spacing w:line="600" w:lineRule="exact"/>
        <w:ind w:firstLine="640" w:firstLineChars="200"/>
        <w:rPr>
          <w:rFonts w:eastAsia="黑体"/>
          <w:sz w:val="32"/>
          <w:szCs w:val="32"/>
        </w:rPr>
      </w:pPr>
      <w:r>
        <w:rPr>
          <w:rFonts w:hint="eastAsia" w:ascii="黑体" w:hAnsi="黑体" w:eastAsia="黑体"/>
          <w:sz w:val="32"/>
          <w:szCs w:val="32"/>
        </w:rPr>
        <w:t>四、自评程序和步骤</w:t>
      </w:r>
    </w:p>
    <w:p w14:paraId="43490EBD">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（一）项目支出自评。根据本规程第十六条第（一）款的内容拟定，对所属</w:t>
      </w:r>
      <w:r>
        <w:rPr>
          <w:rFonts w:ascii="仿宋_GB2312" w:eastAsia="仿宋_GB2312"/>
          <w:sz w:val="32"/>
          <w:szCs w:val="32"/>
        </w:rPr>
        <w:t>二级机构及</w:t>
      </w:r>
      <w:r>
        <w:rPr>
          <w:rFonts w:hint="eastAsia" w:ascii="仿宋_GB2312" w:eastAsia="仿宋_GB2312"/>
          <w:sz w:val="32"/>
          <w:szCs w:val="32"/>
        </w:rPr>
        <w:t>项目单位向主管部门报送绩效自评材料作出具体时间规定。</w:t>
      </w:r>
    </w:p>
    <w:p w14:paraId="56461BA1">
      <w:pPr>
        <w:spacing w:line="600" w:lineRule="exact"/>
        <w:ind w:firstLine="640" w:firstLineChars="200"/>
        <w:rPr>
          <w:rFonts w:eastAsia="仿宋_GB2312"/>
          <w:sz w:val="32"/>
          <w:szCs w:val="32"/>
        </w:rPr>
      </w:pPr>
      <w:r>
        <w:rPr>
          <w:rFonts w:hint="eastAsia" w:ascii="仿宋_GB2312" w:eastAsia="仿宋_GB2312"/>
          <w:sz w:val="32"/>
          <w:szCs w:val="32"/>
        </w:rPr>
        <w:t>（二）总结绩效。根据本规程第十七条第（一）款的内容拟定</w:t>
      </w:r>
      <w:r>
        <w:rPr>
          <w:rFonts w:hint="eastAsia" w:ascii="宋体" w:hAnsi="宋体"/>
          <w:sz w:val="32"/>
          <w:szCs w:val="32"/>
        </w:rPr>
        <w:t>。</w:t>
      </w:r>
    </w:p>
    <w:p w14:paraId="1403088E">
      <w:pPr>
        <w:spacing w:line="600" w:lineRule="exact"/>
        <w:ind w:firstLine="640" w:firstLineChars="200"/>
        <w:rPr>
          <w:rFonts w:eastAsia="黑体"/>
          <w:sz w:val="32"/>
          <w:szCs w:val="32"/>
        </w:rPr>
      </w:pPr>
      <w:r>
        <w:rPr>
          <w:rFonts w:hint="eastAsia" w:ascii="黑体" w:hAnsi="黑体" w:eastAsia="黑体"/>
          <w:sz w:val="32"/>
          <w:szCs w:val="32"/>
        </w:rPr>
        <w:t>五、有关要求</w:t>
      </w:r>
    </w:p>
    <w:p w14:paraId="20C341C2">
      <w:pPr>
        <w:spacing w:line="600" w:lineRule="exact"/>
        <w:ind w:left="640"/>
        <w:rPr>
          <w:rFonts w:eastAsia="仿宋_GB2312"/>
          <w:sz w:val="32"/>
          <w:szCs w:val="32"/>
        </w:rPr>
      </w:pPr>
      <w:r>
        <w:rPr>
          <w:rFonts w:hint="eastAsia" w:eastAsia="仿宋_GB2312"/>
          <w:sz w:val="32"/>
          <w:szCs w:val="32"/>
        </w:rPr>
        <w:t>结合本部门</w:t>
      </w:r>
      <w:r>
        <w:rPr>
          <w:rFonts w:eastAsia="仿宋_GB2312"/>
          <w:sz w:val="32"/>
          <w:szCs w:val="32"/>
        </w:rPr>
        <w:t>整体绩效自评</w:t>
      </w:r>
      <w:r>
        <w:rPr>
          <w:rFonts w:hint="eastAsia" w:eastAsia="仿宋_GB2312"/>
          <w:sz w:val="32"/>
          <w:szCs w:val="32"/>
        </w:rPr>
        <w:t>工作</w:t>
      </w:r>
      <w:r>
        <w:rPr>
          <w:rFonts w:eastAsia="仿宋_GB2312"/>
          <w:sz w:val="32"/>
          <w:szCs w:val="32"/>
        </w:rPr>
        <w:t>实际</w:t>
      </w:r>
      <w:r>
        <w:rPr>
          <w:rFonts w:hint="eastAsia" w:eastAsia="仿宋_GB2312"/>
          <w:sz w:val="32"/>
          <w:szCs w:val="32"/>
        </w:rPr>
        <w:t>拟</w:t>
      </w:r>
      <w:r>
        <w:rPr>
          <w:rFonts w:eastAsia="仿宋_GB2312"/>
          <w:sz w:val="32"/>
          <w:szCs w:val="32"/>
        </w:rPr>
        <w:t>定。</w:t>
      </w:r>
    </w:p>
    <w:p w14:paraId="27C555DF">
      <w:pPr>
        <w:spacing w:line="600" w:lineRule="exact"/>
        <w:ind w:firstLine="640" w:firstLineChars="200"/>
        <w:rPr>
          <w:rFonts w:hint="eastAsia" w:ascii="仿宋_GB2312" w:eastAsia="仿宋_GB2312"/>
          <w:sz w:val="32"/>
          <w:szCs w:val="32"/>
        </w:rPr>
      </w:pPr>
    </w:p>
    <w:p w14:paraId="3C09FAE7">
      <w:pPr>
        <w:spacing w:line="600" w:lineRule="exact"/>
        <w:ind w:firstLine="640" w:firstLineChars="200"/>
        <w:rPr>
          <w:rFonts w:hint="eastAsia" w:ascii="仿宋_GB2312" w:eastAsia="仿宋_GB2312"/>
          <w:sz w:val="32"/>
          <w:szCs w:val="32"/>
        </w:rPr>
      </w:pPr>
    </w:p>
    <w:p w14:paraId="561C79A0">
      <w:pPr>
        <w:spacing w:line="600" w:lineRule="exact"/>
        <w:ind w:firstLine="640" w:firstLineChars="200"/>
        <w:rPr>
          <w:rFonts w:hint="eastAsia" w:ascii="仿宋_GB2312" w:eastAsia="仿宋_GB2312"/>
          <w:sz w:val="32"/>
          <w:szCs w:val="32"/>
        </w:rPr>
      </w:pPr>
    </w:p>
    <w:p w14:paraId="07D2E89C">
      <w:pPr>
        <w:spacing w:line="600" w:lineRule="exact"/>
        <w:ind w:firstLine="640" w:firstLineChars="200"/>
        <w:rPr>
          <w:sz w:val="32"/>
          <w:szCs w:val="32"/>
        </w:rPr>
      </w:pPr>
      <w:r>
        <w:rPr>
          <w:rFonts w:hint="eastAsia" w:ascii="仿宋_GB2312" w:eastAsia="仿宋_GB2312"/>
          <w:sz w:val="32"/>
          <w:szCs w:val="32"/>
        </w:rPr>
        <w:t>通知</w:t>
      </w:r>
      <w:r>
        <w:rPr>
          <w:rFonts w:ascii="仿宋_GB2312" w:eastAsia="仿宋_GB2312"/>
          <w:sz w:val="32"/>
          <w:szCs w:val="32"/>
        </w:rPr>
        <w:t>附件</w:t>
      </w:r>
      <w:r>
        <w:rPr>
          <w:rFonts w:hint="eastAsia" w:ascii="仿宋_GB2312" w:eastAsia="仿宋_GB2312"/>
          <w:sz w:val="32"/>
          <w:szCs w:val="32"/>
        </w:rPr>
        <w:t>包括</w:t>
      </w:r>
      <w:r>
        <w:rPr>
          <w:rFonts w:ascii="宋体" w:hAnsi="宋体"/>
          <w:sz w:val="32"/>
          <w:szCs w:val="32"/>
        </w:rPr>
        <w:t>：</w:t>
      </w:r>
    </w:p>
    <w:p w14:paraId="756C5A8A">
      <w:pPr>
        <w:spacing w:line="600" w:lineRule="exact"/>
        <w:ind w:firstLine="640" w:firstLineChars="200"/>
        <w:rPr>
          <w:rFonts w:eastAsia="仿宋_GB2312"/>
          <w:color w:val="000000"/>
          <w:sz w:val="32"/>
          <w:szCs w:val="32"/>
        </w:rPr>
      </w:pPr>
      <w:r>
        <w:rPr>
          <w:rFonts w:hint="eastAsia" w:eastAsia="仿宋_GB2312"/>
          <w:sz w:val="32"/>
          <w:szCs w:val="32"/>
        </w:rPr>
        <w:t>1</w:t>
      </w:r>
      <w:r>
        <w:rPr>
          <w:rFonts w:hint="eastAsia" w:ascii="仿宋_GB2312" w:eastAsia="仿宋_GB2312"/>
          <w:sz w:val="32"/>
          <w:szCs w:val="32"/>
        </w:rPr>
        <w:t>、</w:t>
      </w:r>
      <w:r>
        <w:rPr>
          <w:rFonts w:ascii="仿宋_GB2312" w:eastAsia="仿宋_GB2312"/>
          <w:sz w:val="32"/>
          <w:szCs w:val="32"/>
        </w:rPr>
        <w:t>市级预算</w:t>
      </w:r>
      <w:r>
        <w:rPr>
          <w:rFonts w:ascii="仿宋_GB2312" w:eastAsia="仿宋_GB2312"/>
          <w:color w:val="000000"/>
          <w:sz w:val="32"/>
          <w:szCs w:val="32"/>
        </w:rPr>
        <w:t>部门项目支出绩效自评表</w:t>
      </w:r>
    </w:p>
    <w:p w14:paraId="07A36719">
      <w:pPr>
        <w:spacing w:line="600" w:lineRule="exact"/>
        <w:ind w:left="1118" w:leftChars="304" w:hanging="480" w:hangingChars="150"/>
        <w:rPr>
          <w:rFonts w:eastAsia="仿宋_GB2312"/>
          <w:sz w:val="32"/>
          <w:szCs w:val="32"/>
        </w:rPr>
      </w:pPr>
      <w:r>
        <w:rPr>
          <w:rFonts w:hint="eastAsia" w:eastAsia="仿宋_GB2312"/>
          <w:sz w:val="32"/>
          <w:szCs w:val="32"/>
        </w:rPr>
        <w:t>2</w:t>
      </w:r>
      <w:r>
        <w:rPr>
          <w:rFonts w:hint="eastAsia" w:ascii="仿宋_GB2312" w:eastAsia="仿宋_GB2312"/>
          <w:sz w:val="32"/>
          <w:szCs w:val="32"/>
        </w:rPr>
        <w:t>、</w:t>
      </w:r>
      <w:r>
        <w:rPr>
          <w:rFonts w:hint="eastAsia" w:ascii="仿宋_GB2312" w:eastAsia="仿宋_GB2312"/>
          <w:spacing w:val="-8"/>
          <w:sz w:val="32"/>
          <w:szCs w:val="32"/>
          <w:lang w:eastAsia="zh-CN"/>
        </w:rPr>
        <w:t>吉首市市场监督管理局</w:t>
      </w:r>
      <w:r>
        <w:rPr>
          <w:rFonts w:hint="eastAsia" w:ascii="仿宋_GB2312" w:eastAsia="仿宋_GB2312"/>
          <w:sz w:val="32"/>
          <w:szCs w:val="32"/>
        </w:rPr>
        <w:t>部门（单位）</w:t>
      </w:r>
      <w:r>
        <w:rPr>
          <w:rFonts w:hint="eastAsia" w:ascii="仿宋_GB2312" w:eastAsia="仿宋_GB2312"/>
          <w:spacing w:val="-8"/>
          <w:sz w:val="32"/>
          <w:szCs w:val="32"/>
          <w:lang w:val="en-US" w:eastAsia="zh-CN"/>
        </w:rPr>
        <w:t>2024</w:t>
      </w:r>
      <w:r>
        <w:rPr>
          <w:rFonts w:hint="eastAsia" w:ascii="仿宋_GB2312" w:eastAsia="仿宋_GB2312"/>
          <w:sz w:val="32"/>
          <w:szCs w:val="32"/>
        </w:rPr>
        <w:t>年度</w:t>
      </w:r>
      <w:r>
        <w:rPr>
          <w:rFonts w:hint="eastAsia" w:ascii="仿宋_GB2312" w:eastAsia="仿宋_GB2312"/>
          <w:spacing w:val="-8"/>
          <w:sz w:val="32"/>
          <w:szCs w:val="32"/>
          <w:lang w:eastAsia="zh-CN"/>
        </w:rPr>
        <w:t>食品监管专项</w:t>
      </w:r>
      <w:r>
        <w:rPr>
          <w:rFonts w:ascii="仿宋_GB2312" w:eastAsia="仿宋_GB2312"/>
          <w:sz w:val="32"/>
          <w:szCs w:val="32"/>
        </w:rPr>
        <w:t>支出绩效自评报告</w:t>
      </w:r>
    </w:p>
    <w:p w14:paraId="59179B9D">
      <w:pPr>
        <w:spacing w:line="600" w:lineRule="exact"/>
        <w:ind w:firstLine="1273" w:firstLineChars="436"/>
        <w:rPr>
          <w:rFonts w:eastAsia="仿宋_GB2312"/>
          <w:spacing w:val="-14"/>
          <w:sz w:val="32"/>
          <w:szCs w:val="32"/>
        </w:rPr>
      </w:pPr>
      <w:r>
        <w:rPr>
          <w:rFonts w:eastAsia="仿宋_GB2312"/>
          <w:spacing w:val="-14"/>
          <w:sz w:val="32"/>
          <w:szCs w:val="32"/>
        </w:rPr>
        <w:t xml:space="preserve"> </w:t>
      </w:r>
    </w:p>
    <w:p w14:paraId="38B45B5F">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2D689EF5">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71B221EF">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7976EFF2">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661FECFC">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0C0F6D49">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31781ED9">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2959A566">
      <w:pPr>
        <w:spacing w:line="600" w:lineRule="exact"/>
        <w:ind w:firstLine="1273" w:firstLineChars="436"/>
        <w:rPr>
          <w:rFonts w:hint="eastAsia" w:ascii="仿宋_GB2312"/>
          <w:spacing w:val="-14"/>
          <w:sz w:val="32"/>
          <w:szCs w:val="32"/>
          <w:lang w:val="en-US" w:eastAsia="zh-CN"/>
        </w:rPr>
      </w:pPr>
      <w:r>
        <w:rPr>
          <w:rFonts w:hint="eastAsia" w:ascii="仿宋_GB2312"/>
          <w:spacing w:val="-14"/>
          <w:sz w:val="32"/>
          <w:szCs w:val="32"/>
        </w:rPr>
        <w:t xml:space="preserve"> </w:t>
      </w:r>
      <w:r>
        <w:rPr>
          <w:rFonts w:hint="eastAsia" w:ascii="仿宋_GB2312"/>
          <w:spacing w:val="-14"/>
          <w:sz w:val="32"/>
          <w:szCs w:val="32"/>
          <w:lang w:val="en-US" w:eastAsia="zh-CN"/>
        </w:rPr>
        <w:t xml:space="preserve">                                 </w:t>
      </w:r>
    </w:p>
    <w:p w14:paraId="56D80ED1">
      <w:pPr>
        <w:spacing w:line="600" w:lineRule="exact"/>
        <w:ind w:firstLine="1273" w:firstLineChars="436"/>
        <w:rPr>
          <w:rFonts w:hint="eastAsia" w:ascii="仿宋_GB2312"/>
          <w:spacing w:val="-14"/>
          <w:sz w:val="32"/>
          <w:szCs w:val="32"/>
          <w:lang w:val="en-US" w:eastAsia="zh-CN"/>
        </w:rPr>
      </w:pPr>
    </w:p>
    <w:p w14:paraId="51D213F6">
      <w:pPr>
        <w:spacing w:line="600" w:lineRule="exact"/>
        <w:ind w:firstLine="1273" w:firstLineChars="436"/>
        <w:rPr>
          <w:rFonts w:hint="eastAsia" w:ascii="仿宋_GB2312"/>
          <w:spacing w:val="-14"/>
          <w:sz w:val="32"/>
          <w:szCs w:val="32"/>
          <w:lang w:val="en-US" w:eastAsia="zh-CN"/>
        </w:rPr>
      </w:pPr>
    </w:p>
    <w:p w14:paraId="440268F6">
      <w:pPr>
        <w:spacing w:line="600" w:lineRule="exact"/>
        <w:ind w:firstLine="1273" w:firstLineChars="436"/>
        <w:rPr>
          <w:rFonts w:hint="eastAsia" w:ascii="仿宋_GB2312"/>
          <w:spacing w:val="-14"/>
          <w:sz w:val="32"/>
          <w:szCs w:val="32"/>
          <w:lang w:val="en-US" w:eastAsia="zh-CN"/>
        </w:rPr>
      </w:pPr>
    </w:p>
    <w:p w14:paraId="0C898C07">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731D3B07">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666BFF92">
      <w:pPr>
        <w:spacing w:line="600" w:lineRule="exact"/>
        <w:rPr>
          <w:rFonts w:ascii="黑体" w:hAnsi="黑体" w:eastAsia="黑体"/>
          <w:sz w:val="32"/>
          <w:szCs w:val="32"/>
        </w:rPr>
      </w:pPr>
      <w:r>
        <w:rPr>
          <w:rFonts w:hint="eastAsia" w:ascii="黑体" w:hAnsi="黑体" w:eastAsia="黑体"/>
          <w:sz w:val="32"/>
          <w:szCs w:val="32"/>
        </w:rPr>
        <w:t>附件2-2</w:t>
      </w:r>
    </w:p>
    <w:p w14:paraId="1F2E8406">
      <w:pPr>
        <w:spacing w:line="380" w:lineRule="exact"/>
        <w:ind w:firstLine="1800" w:firstLineChars="500"/>
        <w:rPr>
          <w:rFonts w:ascii="方正小标宋简体" w:eastAsia="方正小标宋简体"/>
          <w:color w:val="000000"/>
          <w:sz w:val="36"/>
          <w:szCs w:val="36"/>
        </w:rPr>
      </w:pPr>
      <w:r>
        <w:rPr>
          <w:rFonts w:hint="eastAsia" w:ascii="方正小标宋简体" w:eastAsia="方正小标宋简体"/>
          <w:sz w:val="36"/>
          <w:szCs w:val="36"/>
        </w:rPr>
        <w:t>市级预算</w:t>
      </w:r>
      <w:r>
        <w:rPr>
          <w:rFonts w:hint="eastAsia" w:ascii="方正小标宋简体" w:eastAsia="方正小标宋简体"/>
          <w:color w:val="000000"/>
          <w:sz w:val="36"/>
          <w:szCs w:val="36"/>
        </w:rPr>
        <w:t>部门项目支出绩效自评表</w:t>
      </w:r>
    </w:p>
    <w:p w14:paraId="4856D970">
      <w:pPr>
        <w:spacing w:line="380" w:lineRule="exact"/>
        <w:ind w:firstLine="3520" w:firstLineChars="1100"/>
        <w:rPr>
          <w:rFonts w:ascii="方正小标宋简体" w:eastAsia="方正小标宋简体"/>
          <w:kern w:val="0"/>
          <w:sz w:val="36"/>
          <w:szCs w:val="36"/>
        </w:rPr>
      </w:pPr>
      <w:r>
        <w:rPr>
          <w:rFonts w:hint="eastAsia" w:ascii="楷体_GB2312" w:eastAsia="楷体_GB2312"/>
          <w:kern w:val="0"/>
          <w:sz w:val="32"/>
          <w:szCs w:val="32"/>
        </w:rPr>
        <w:t xml:space="preserve">（ </w:t>
      </w:r>
      <w:r>
        <w:rPr>
          <w:rFonts w:hint="eastAsia" w:ascii="楷体_GB2312" w:eastAsia="楷体_GB2312"/>
          <w:kern w:val="0"/>
          <w:sz w:val="32"/>
          <w:szCs w:val="32"/>
          <w:lang w:val="en-US" w:eastAsia="zh-CN"/>
        </w:rPr>
        <w:t>2024</w:t>
      </w:r>
      <w:r>
        <w:rPr>
          <w:rFonts w:hint="eastAsia" w:ascii="楷体_GB2312" w:eastAsia="楷体_GB2312"/>
          <w:kern w:val="0"/>
          <w:sz w:val="32"/>
          <w:szCs w:val="32"/>
        </w:rPr>
        <w:t>年度）</w:t>
      </w:r>
    </w:p>
    <w:tbl>
      <w:tblPr>
        <w:tblStyle w:val="9"/>
        <w:tblW w:w="9124"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3"/>
      </w:tblGrid>
      <w:tr w14:paraId="64C79FDD">
        <w:tblPrEx>
          <w:tblCellMar>
            <w:top w:w="0" w:type="dxa"/>
            <w:left w:w="108" w:type="dxa"/>
            <w:bottom w:w="0" w:type="dxa"/>
            <w:right w:w="108" w:type="dxa"/>
          </w:tblCellMar>
        </w:tblPrEx>
        <w:trPr>
          <w:trHeight w:val="39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14:paraId="74DA57B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项目名称</w:t>
            </w:r>
          </w:p>
        </w:tc>
        <w:tc>
          <w:tcPr>
            <w:tcW w:w="7548" w:type="dxa"/>
            <w:gridSpan w:val="12"/>
            <w:tcBorders>
              <w:top w:val="single" w:color="auto" w:sz="4" w:space="0"/>
              <w:left w:val="nil"/>
              <w:bottom w:val="single" w:color="auto" w:sz="4" w:space="0"/>
              <w:right w:val="single" w:color="auto" w:sz="4" w:space="0"/>
            </w:tcBorders>
            <w:vAlign w:val="center"/>
          </w:tcPr>
          <w:p w14:paraId="48B059A6">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食品监管专项</w:t>
            </w:r>
          </w:p>
        </w:tc>
      </w:tr>
      <w:tr w14:paraId="6A5FF24B">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14:paraId="7358BE1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主管部门</w:t>
            </w:r>
          </w:p>
        </w:tc>
        <w:tc>
          <w:tcPr>
            <w:tcW w:w="4129" w:type="dxa"/>
            <w:gridSpan w:val="5"/>
            <w:tcBorders>
              <w:top w:val="single" w:color="auto" w:sz="4" w:space="0"/>
              <w:left w:val="nil"/>
              <w:bottom w:val="single" w:color="auto" w:sz="4" w:space="0"/>
              <w:right w:val="single" w:color="auto" w:sz="4" w:space="0"/>
            </w:tcBorders>
            <w:vAlign w:val="center"/>
          </w:tcPr>
          <w:p w14:paraId="39132D03">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吉首市人民政府</w:t>
            </w:r>
          </w:p>
        </w:tc>
        <w:tc>
          <w:tcPr>
            <w:tcW w:w="1139" w:type="dxa"/>
            <w:gridSpan w:val="2"/>
            <w:tcBorders>
              <w:top w:val="nil"/>
              <w:left w:val="nil"/>
              <w:bottom w:val="single" w:color="auto" w:sz="4" w:space="0"/>
              <w:right w:val="single" w:color="auto" w:sz="4" w:space="0"/>
            </w:tcBorders>
            <w:vAlign w:val="center"/>
          </w:tcPr>
          <w:p w14:paraId="2B75E48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实施单位</w:t>
            </w:r>
          </w:p>
        </w:tc>
        <w:tc>
          <w:tcPr>
            <w:tcW w:w="2280" w:type="dxa"/>
            <w:gridSpan w:val="5"/>
            <w:tcBorders>
              <w:top w:val="single" w:color="auto" w:sz="4" w:space="0"/>
              <w:left w:val="nil"/>
              <w:bottom w:val="single" w:color="auto" w:sz="4" w:space="0"/>
              <w:right w:val="single" w:color="auto" w:sz="4" w:space="0"/>
            </w:tcBorders>
            <w:vAlign w:val="center"/>
          </w:tcPr>
          <w:p w14:paraId="371E0157">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吉首市市场监督管理局</w:t>
            </w:r>
          </w:p>
        </w:tc>
      </w:tr>
      <w:tr w14:paraId="7CCA8EFE">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vAlign w:val="center"/>
          </w:tcPr>
          <w:p w14:paraId="1B62708C">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项目资金</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（万元）</w:t>
            </w:r>
          </w:p>
        </w:tc>
        <w:tc>
          <w:tcPr>
            <w:tcW w:w="1851" w:type="dxa"/>
            <w:gridSpan w:val="2"/>
            <w:tcBorders>
              <w:top w:val="single" w:color="auto" w:sz="4" w:space="0"/>
              <w:left w:val="nil"/>
              <w:bottom w:val="single" w:color="auto" w:sz="4" w:space="0"/>
              <w:right w:val="single" w:color="auto" w:sz="4" w:space="0"/>
            </w:tcBorders>
            <w:vAlign w:val="center"/>
          </w:tcPr>
          <w:p w14:paraId="70715F53">
            <w:pPr>
              <w:widowControl/>
              <w:spacing w:line="240" w:lineRule="exact"/>
              <w:jc w:val="center"/>
              <w:rPr>
                <w:rFonts w:ascii="仿宋_GB2312" w:hAnsi="宋体" w:eastAsia="仿宋_GB2312"/>
                <w:kern w:val="0"/>
                <w:sz w:val="21"/>
                <w:szCs w:val="21"/>
              </w:rPr>
            </w:pPr>
          </w:p>
        </w:tc>
        <w:tc>
          <w:tcPr>
            <w:tcW w:w="1139" w:type="dxa"/>
            <w:tcBorders>
              <w:top w:val="nil"/>
              <w:left w:val="nil"/>
              <w:bottom w:val="single" w:color="auto" w:sz="4" w:space="0"/>
              <w:right w:val="single" w:color="auto" w:sz="4" w:space="0"/>
            </w:tcBorders>
            <w:vAlign w:val="center"/>
          </w:tcPr>
          <w:p w14:paraId="7F07251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年初预算数(万元)</w:t>
            </w:r>
          </w:p>
        </w:tc>
        <w:tc>
          <w:tcPr>
            <w:tcW w:w="1139" w:type="dxa"/>
            <w:gridSpan w:val="2"/>
            <w:tcBorders>
              <w:top w:val="nil"/>
              <w:left w:val="nil"/>
              <w:bottom w:val="single" w:color="auto" w:sz="4" w:space="0"/>
              <w:right w:val="single" w:color="auto" w:sz="4" w:space="0"/>
            </w:tcBorders>
            <w:vAlign w:val="center"/>
          </w:tcPr>
          <w:p w14:paraId="586D1539">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全年预算数(万元)</w:t>
            </w:r>
          </w:p>
        </w:tc>
        <w:tc>
          <w:tcPr>
            <w:tcW w:w="1139" w:type="dxa"/>
            <w:gridSpan w:val="2"/>
            <w:tcBorders>
              <w:top w:val="nil"/>
              <w:left w:val="nil"/>
              <w:bottom w:val="single" w:color="auto" w:sz="4" w:space="0"/>
              <w:right w:val="single" w:color="auto" w:sz="4" w:space="0"/>
            </w:tcBorders>
            <w:vAlign w:val="center"/>
          </w:tcPr>
          <w:p w14:paraId="65FBEEC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全年执行数(万元)</w:t>
            </w:r>
          </w:p>
        </w:tc>
        <w:tc>
          <w:tcPr>
            <w:tcW w:w="712" w:type="dxa"/>
            <w:gridSpan w:val="2"/>
            <w:tcBorders>
              <w:top w:val="nil"/>
              <w:left w:val="nil"/>
              <w:bottom w:val="single" w:color="auto" w:sz="4" w:space="0"/>
              <w:right w:val="single" w:color="auto" w:sz="4" w:space="0"/>
            </w:tcBorders>
            <w:vAlign w:val="center"/>
          </w:tcPr>
          <w:p w14:paraId="3377F57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855" w:type="dxa"/>
            <w:gridSpan w:val="2"/>
            <w:tcBorders>
              <w:top w:val="single" w:color="auto" w:sz="4" w:space="0"/>
              <w:left w:val="nil"/>
              <w:bottom w:val="single" w:color="auto" w:sz="4" w:space="0"/>
              <w:right w:val="single" w:color="auto" w:sz="4" w:space="0"/>
            </w:tcBorders>
            <w:vAlign w:val="center"/>
          </w:tcPr>
          <w:p w14:paraId="70EA401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执行率</w:t>
            </w:r>
          </w:p>
        </w:tc>
        <w:tc>
          <w:tcPr>
            <w:tcW w:w="713" w:type="dxa"/>
            <w:tcBorders>
              <w:top w:val="nil"/>
              <w:left w:val="nil"/>
              <w:bottom w:val="single" w:color="auto" w:sz="4" w:space="0"/>
              <w:right w:val="single" w:color="auto" w:sz="4" w:space="0"/>
            </w:tcBorders>
            <w:vAlign w:val="center"/>
          </w:tcPr>
          <w:p w14:paraId="7051EB1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r>
      <w:tr w14:paraId="628585A7">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675E9233">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009EFED4">
            <w:pPr>
              <w:widowControl/>
              <w:spacing w:line="240" w:lineRule="exact"/>
              <w:rPr>
                <w:rFonts w:ascii="仿宋_GB2312" w:hAnsi="宋体" w:eastAsia="仿宋_GB2312"/>
                <w:kern w:val="0"/>
                <w:sz w:val="21"/>
                <w:szCs w:val="21"/>
              </w:rPr>
            </w:pPr>
            <w:r>
              <w:rPr>
                <w:rFonts w:hint="eastAsia" w:ascii="仿宋_GB2312" w:hAnsi="宋体" w:eastAsia="仿宋_GB2312"/>
                <w:kern w:val="0"/>
                <w:sz w:val="21"/>
                <w:szCs w:val="21"/>
              </w:rPr>
              <w:t>年度资金总额</w:t>
            </w:r>
          </w:p>
        </w:tc>
        <w:tc>
          <w:tcPr>
            <w:tcW w:w="1139" w:type="dxa"/>
            <w:tcBorders>
              <w:top w:val="nil"/>
              <w:left w:val="nil"/>
              <w:bottom w:val="single" w:color="auto" w:sz="4" w:space="0"/>
              <w:right w:val="single" w:color="auto" w:sz="4" w:space="0"/>
            </w:tcBorders>
            <w:vAlign w:val="center"/>
          </w:tcPr>
          <w:p w14:paraId="3F4AFFBC">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w:t>
            </w:r>
          </w:p>
        </w:tc>
        <w:tc>
          <w:tcPr>
            <w:tcW w:w="1139" w:type="dxa"/>
            <w:gridSpan w:val="2"/>
            <w:tcBorders>
              <w:top w:val="nil"/>
              <w:left w:val="nil"/>
              <w:bottom w:val="single" w:color="auto" w:sz="4" w:space="0"/>
              <w:right w:val="single" w:color="auto" w:sz="4" w:space="0"/>
            </w:tcBorders>
            <w:vAlign w:val="center"/>
          </w:tcPr>
          <w:p w14:paraId="6F0E25F6">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w:t>
            </w:r>
          </w:p>
        </w:tc>
        <w:tc>
          <w:tcPr>
            <w:tcW w:w="1139" w:type="dxa"/>
            <w:gridSpan w:val="2"/>
            <w:tcBorders>
              <w:top w:val="nil"/>
              <w:left w:val="nil"/>
              <w:bottom w:val="single" w:color="auto" w:sz="4" w:space="0"/>
              <w:right w:val="single" w:color="auto" w:sz="4" w:space="0"/>
            </w:tcBorders>
            <w:vAlign w:val="center"/>
          </w:tcPr>
          <w:p w14:paraId="0A10DC16">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w:t>
            </w:r>
          </w:p>
        </w:tc>
        <w:tc>
          <w:tcPr>
            <w:tcW w:w="712" w:type="dxa"/>
            <w:gridSpan w:val="2"/>
            <w:tcBorders>
              <w:top w:val="nil"/>
              <w:left w:val="nil"/>
              <w:bottom w:val="single" w:color="auto" w:sz="4" w:space="0"/>
              <w:right w:val="single" w:color="auto" w:sz="4" w:space="0"/>
            </w:tcBorders>
            <w:vAlign w:val="center"/>
          </w:tcPr>
          <w:p w14:paraId="7688A43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w:t>
            </w:r>
          </w:p>
        </w:tc>
        <w:tc>
          <w:tcPr>
            <w:tcW w:w="855" w:type="dxa"/>
            <w:gridSpan w:val="2"/>
            <w:tcBorders>
              <w:top w:val="single" w:color="auto" w:sz="4" w:space="0"/>
              <w:left w:val="nil"/>
              <w:bottom w:val="single" w:color="auto" w:sz="4" w:space="0"/>
              <w:right w:val="single" w:color="auto" w:sz="4" w:space="0"/>
            </w:tcBorders>
            <w:vAlign w:val="center"/>
          </w:tcPr>
          <w:p w14:paraId="382FC24F">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713" w:type="dxa"/>
            <w:tcBorders>
              <w:top w:val="nil"/>
              <w:left w:val="nil"/>
              <w:bottom w:val="single" w:color="auto" w:sz="4" w:space="0"/>
              <w:right w:val="single" w:color="auto" w:sz="4" w:space="0"/>
            </w:tcBorders>
            <w:vAlign w:val="center"/>
          </w:tcPr>
          <w:p w14:paraId="2FD1459E">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r>
      <w:tr w14:paraId="3C538345">
        <w:tblPrEx>
          <w:tblCellMar>
            <w:top w:w="0" w:type="dxa"/>
            <w:left w:w="108" w:type="dxa"/>
            <w:bottom w:w="0" w:type="dxa"/>
            <w:right w:w="108" w:type="dxa"/>
          </w:tblCellMar>
        </w:tblPrEx>
        <w:trPr>
          <w:trHeight w:val="192"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4731969B">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0C4C8A6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其中：当年财政拨款</w:t>
            </w:r>
          </w:p>
        </w:tc>
        <w:tc>
          <w:tcPr>
            <w:tcW w:w="1139" w:type="dxa"/>
            <w:tcBorders>
              <w:top w:val="nil"/>
              <w:left w:val="nil"/>
              <w:bottom w:val="single" w:color="auto" w:sz="4" w:space="0"/>
              <w:right w:val="single" w:color="auto" w:sz="4" w:space="0"/>
            </w:tcBorders>
            <w:vAlign w:val="center"/>
          </w:tcPr>
          <w:p w14:paraId="30420CB3">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w:t>
            </w:r>
          </w:p>
        </w:tc>
        <w:tc>
          <w:tcPr>
            <w:tcW w:w="1139" w:type="dxa"/>
            <w:gridSpan w:val="2"/>
            <w:tcBorders>
              <w:top w:val="nil"/>
              <w:left w:val="nil"/>
              <w:bottom w:val="single" w:color="auto" w:sz="4" w:space="0"/>
              <w:right w:val="single" w:color="auto" w:sz="4" w:space="0"/>
            </w:tcBorders>
            <w:vAlign w:val="center"/>
          </w:tcPr>
          <w:p w14:paraId="2045920C">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w:t>
            </w:r>
          </w:p>
        </w:tc>
        <w:tc>
          <w:tcPr>
            <w:tcW w:w="1139" w:type="dxa"/>
            <w:gridSpan w:val="2"/>
            <w:tcBorders>
              <w:top w:val="nil"/>
              <w:left w:val="nil"/>
              <w:bottom w:val="single" w:color="auto" w:sz="4" w:space="0"/>
              <w:right w:val="single" w:color="auto" w:sz="4" w:space="0"/>
            </w:tcBorders>
            <w:vAlign w:val="center"/>
          </w:tcPr>
          <w:p w14:paraId="2EDC61C7">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w:t>
            </w:r>
          </w:p>
        </w:tc>
        <w:tc>
          <w:tcPr>
            <w:tcW w:w="712" w:type="dxa"/>
            <w:gridSpan w:val="2"/>
            <w:tcBorders>
              <w:top w:val="nil"/>
              <w:left w:val="nil"/>
              <w:bottom w:val="single" w:color="auto" w:sz="4" w:space="0"/>
              <w:right w:val="single" w:color="auto" w:sz="4" w:space="0"/>
            </w:tcBorders>
            <w:vAlign w:val="center"/>
          </w:tcPr>
          <w:p w14:paraId="305446F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49B3A05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36D6646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7B115431">
        <w:tblPrEx>
          <w:tblCellMar>
            <w:top w:w="0" w:type="dxa"/>
            <w:left w:w="108" w:type="dxa"/>
            <w:bottom w:w="0" w:type="dxa"/>
            <w:right w:w="108" w:type="dxa"/>
          </w:tblCellMar>
        </w:tblPrEx>
        <w:trPr>
          <w:trHeight w:val="224"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040115E5">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5486CEA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上年结转资金</w:t>
            </w:r>
          </w:p>
        </w:tc>
        <w:tc>
          <w:tcPr>
            <w:tcW w:w="1139" w:type="dxa"/>
            <w:tcBorders>
              <w:top w:val="nil"/>
              <w:left w:val="nil"/>
              <w:bottom w:val="single" w:color="auto" w:sz="4" w:space="0"/>
              <w:right w:val="single" w:color="auto" w:sz="4" w:space="0"/>
            </w:tcBorders>
            <w:vAlign w:val="center"/>
          </w:tcPr>
          <w:p w14:paraId="1758751D">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05B00972">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759AAD73">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14:paraId="3A0534A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78A915B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3130807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0D13CE5D">
        <w:tblPrEx>
          <w:tblCellMar>
            <w:top w:w="0" w:type="dxa"/>
            <w:left w:w="108" w:type="dxa"/>
            <w:bottom w:w="0" w:type="dxa"/>
            <w:right w:w="108" w:type="dxa"/>
          </w:tblCellMar>
        </w:tblPrEx>
        <w:trPr>
          <w:trHeight w:val="158"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49F1A199">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2D1B075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其他资金</w:t>
            </w:r>
          </w:p>
        </w:tc>
        <w:tc>
          <w:tcPr>
            <w:tcW w:w="1139" w:type="dxa"/>
            <w:tcBorders>
              <w:top w:val="nil"/>
              <w:left w:val="nil"/>
              <w:bottom w:val="single" w:color="auto" w:sz="4" w:space="0"/>
              <w:right w:val="single" w:color="auto" w:sz="4" w:space="0"/>
            </w:tcBorders>
            <w:vAlign w:val="center"/>
          </w:tcPr>
          <w:p w14:paraId="125402A8">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6DE6C08D">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2ABF06E3">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14:paraId="6FF0C13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1A2727F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7FEAC42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1A200CEB">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vAlign w:val="center"/>
          </w:tcPr>
          <w:p w14:paraId="79D8A18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年度总体目标</w:t>
            </w:r>
          </w:p>
        </w:tc>
        <w:tc>
          <w:tcPr>
            <w:tcW w:w="5114" w:type="dxa"/>
            <w:gridSpan w:val="6"/>
            <w:tcBorders>
              <w:top w:val="single" w:color="auto" w:sz="4" w:space="0"/>
              <w:left w:val="nil"/>
              <w:bottom w:val="single" w:color="auto" w:sz="4" w:space="0"/>
              <w:right w:val="single" w:color="auto" w:sz="4" w:space="0"/>
            </w:tcBorders>
            <w:vAlign w:val="center"/>
          </w:tcPr>
          <w:p w14:paraId="742EE82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预期目标</w:t>
            </w:r>
          </w:p>
        </w:tc>
        <w:tc>
          <w:tcPr>
            <w:tcW w:w="3419" w:type="dxa"/>
            <w:gridSpan w:val="7"/>
            <w:tcBorders>
              <w:top w:val="single" w:color="auto" w:sz="4" w:space="0"/>
              <w:left w:val="nil"/>
              <w:bottom w:val="single" w:color="auto" w:sz="4" w:space="0"/>
              <w:right w:val="single" w:color="auto" w:sz="4" w:space="0"/>
            </w:tcBorders>
            <w:vAlign w:val="center"/>
          </w:tcPr>
          <w:p w14:paraId="37C23E6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实际完成情况</w:t>
            </w:r>
          </w:p>
        </w:tc>
      </w:tr>
      <w:tr w14:paraId="4F2E678B">
        <w:tblPrEx>
          <w:tblCellMar>
            <w:top w:w="0" w:type="dxa"/>
            <w:left w:w="108" w:type="dxa"/>
            <w:bottom w:w="0" w:type="dxa"/>
            <w:right w:w="108" w:type="dxa"/>
          </w:tblCellMar>
        </w:tblPrEx>
        <w:trPr>
          <w:trHeight w:val="1261" w:hRule="atLeast"/>
          <w:jc w:val="center"/>
        </w:trPr>
        <w:tc>
          <w:tcPr>
            <w:tcW w:w="591" w:type="dxa"/>
            <w:vMerge w:val="continue"/>
            <w:tcBorders>
              <w:top w:val="nil"/>
              <w:left w:val="single" w:color="auto" w:sz="4" w:space="0"/>
              <w:bottom w:val="single" w:color="auto" w:sz="4" w:space="0"/>
              <w:right w:val="single" w:color="auto" w:sz="4" w:space="0"/>
            </w:tcBorders>
            <w:vAlign w:val="center"/>
          </w:tcPr>
          <w:p w14:paraId="794A94D9">
            <w:pPr>
              <w:widowControl/>
              <w:spacing w:line="240" w:lineRule="exact"/>
              <w:jc w:val="left"/>
              <w:rPr>
                <w:rFonts w:ascii="仿宋_GB2312" w:hAnsi="宋体" w:eastAsia="仿宋_GB2312"/>
                <w:kern w:val="0"/>
                <w:sz w:val="21"/>
                <w:szCs w:val="21"/>
              </w:rPr>
            </w:pPr>
          </w:p>
        </w:tc>
        <w:tc>
          <w:tcPr>
            <w:tcW w:w="5114" w:type="dxa"/>
            <w:gridSpan w:val="6"/>
            <w:tcBorders>
              <w:top w:val="single" w:color="auto" w:sz="4" w:space="0"/>
              <w:left w:val="nil"/>
              <w:bottom w:val="single" w:color="auto" w:sz="4" w:space="0"/>
              <w:right w:val="single" w:color="auto" w:sz="4" w:space="0"/>
            </w:tcBorders>
            <w:vAlign w:val="center"/>
          </w:tcPr>
          <w:p w14:paraId="5599B1F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目标1：加强食品安全监管，保障食品质量安全，提高监管能力。</w:t>
            </w:r>
          </w:p>
          <w:p w14:paraId="6874BD72">
            <w:pPr>
              <w:widowControl/>
              <w:spacing w:line="240" w:lineRule="exact"/>
              <w:jc w:val="left"/>
              <w:rPr>
                <w:rFonts w:hint="default"/>
                <w:sz w:val="21"/>
                <w:szCs w:val="21"/>
                <w:lang w:val="en-US" w:eastAsia="zh-CN"/>
              </w:rPr>
            </w:pPr>
            <w:r>
              <w:rPr>
                <w:rFonts w:hint="eastAsia" w:ascii="仿宋_GB2312" w:hAnsi="仿宋_GB2312" w:eastAsia="仿宋_GB2312" w:cs="仿宋_GB2312"/>
                <w:kern w:val="0"/>
                <w:sz w:val="21"/>
                <w:szCs w:val="21"/>
                <w:lang w:val="en-US" w:eastAsia="zh-CN"/>
              </w:rPr>
              <w:t>目标2：对我市食用农产品进行抽验检测工作。</w:t>
            </w:r>
          </w:p>
        </w:tc>
        <w:tc>
          <w:tcPr>
            <w:tcW w:w="3419" w:type="dxa"/>
            <w:gridSpan w:val="7"/>
            <w:tcBorders>
              <w:top w:val="single" w:color="auto" w:sz="4" w:space="0"/>
              <w:left w:val="nil"/>
              <w:bottom w:val="single" w:color="auto" w:sz="4" w:space="0"/>
              <w:right w:val="single" w:color="auto" w:sz="4" w:space="0"/>
            </w:tcBorders>
            <w:vAlign w:val="center"/>
          </w:tcPr>
          <w:p w14:paraId="34CBA8C4">
            <w:pPr>
              <w:widowControl/>
              <w:spacing w:line="240" w:lineRule="exact"/>
              <w:jc w:val="left"/>
              <w:rPr>
                <w:rFonts w:hint="eastAsia" w:ascii="仿宋_GB2312" w:hAnsi="仿宋_GB2312" w:eastAsia="仿宋_GB2312" w:cs="仿宋_GB2312"/>
                <w:sz w:val="21"/>
                <w:szCs w:val="21"/>
                <w:lang w:eastAsia="zh-CN"/>
              </w:rPr>
            </w:pPr>
          </w:p>
          <w:p w14:paraId="090C86F0">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目标</w:t>
            </w:r>
            <w:r>
              <w:rPr>
                <w:rFonts w:hint="eastAsia" w:ascii="仿宋_GB2312" w:hAnsi="仿宋_GB2312" w:eastAsia="仿宋_GB2312" w:cs="仿宋_GB2312"/>
                <w:sz w:val="21"/>
                <w:szCs w:val="21"/>
                <w:lang w:val="en-US" w:eastAsia="zh-CN"/>
              </w:rPr>
              <w:t>1完成情况：已完成</w:t>
            </w:r>
          </w:p>
          <w:p w14:paraId="790FDAAC">
            <w:pPr>
              <w:pStyle w:val="3"/>
              <w:ind w:left="0" w:leftChars="0" w:firstLine="0" w:firstLineChars="0"/>
              <w:jc w:val="left"/>
              <w:rPr>
                <w:rFonts w:hint="default"/>
                <w:sz w:val="21"/>
                <w:szCs w:val="21"/>
                <w:lang w:val="en-US" w:eastAsia="zh-CN"/>
              </w:rPr>
            </w:pPr>
            <w:r>
              <w:rPr>
                <w:rFonts w:hint="eastAsia" w:ascii="仿宋_GB2312" w:hAnsi="仿宋_GB2312" w:eastAsia="仿宋_GB2312" w:cs="仿宋_GB2312"/>
                <w:kern w:val="0"/>
                <w:sz w:val="21"/>
                <w:szCs w:val="21"/>
                <w:lang w:val="en-US" w:eastAsia="zh-CN"/>
              </w:rPr>
              <w:t>目标2完成情况：已完成</w:t>
            </w:r>
          </w:p>
        </w:tc>
      </w:tr>
      <w:tr w14:paraId="20B1633A">
        <w:tblPrEx>
          <w:tblCellMar>
            <w:top w:w="0" w:type="dxa"/>
            <w:left w:w="108" w:type="dxa"/>
            <w:bottom w:w="0" w:type="dxa"/>
            <w:right w:w="108" w:type="dxa"/>
          </w:tblCellMar>
        </w:tblPrEx>
        <w:trPr>
          <w:trHeight w:val="436" w:hRule="atLeast"/>
          <w:jc w:val="center"/>
        </w:trPr>
        <w:tc>
          <w:tcPr>
            <w:tcW w:w="591" w:type="dxa"/>
            <w:vMerge w:val="restart"/>
            <w:tcBorders>
              <w:top w:val="nil"/>
              <w:left w:val="single" w:color="auto" w:sz="4" w:space="0"/>
              <w:bottom w:val="nil"/>
              <w:right w:val="single" w:color="auto" w:sz="4" w:space="0"/>
            </w:tcBorders>
            <w:vAlign w:val="center"/>
          </w:tcPr>
          <w:p w14:paraId="798E67EE">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绩</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效</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指</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标</w:t>
            </w:r>
          </w:p>
        </w:tc>
        <w:tc>
          <w:tcPr>
            <w:tcW w:w="985" w:type="dxa"/>
            <w:tcBorders>
              <w:top w:val="nil"/>
              <w:left w:val="nil"/>
              <w:bottom w:val="single" w:color="auto" w:sz="4" w:space="0"/>
              <w:right w:val="single" w:color="auto" w:sz="4" w:space="0"/>
            </w:tcBorders>
            <w:vAlign w:val="center"/>
          </w:tcPr>
          <w:p w14:paraId="3174AEB1">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一级指标</w:t>
            </w:r>
          </w:p>
        </w:tc>
        <w:tc>
          <w:tcPr>
            <w:tcW w:w="1117" w:type="dxa"/>
            <w:tcBorders>
              <w:top w:val="nil"/>
              <w:left w:val="nil"/>
              <w:bottom w:val="single" w:color="auto" w:sz="4" w:space="0"/>
              <w:right w:val="single" w:color="auto" w:sz="4" w:space="0"/>
            </w:tcBorders>
            <w:vAlign w:val="center"/>
          </w:tcPr>
          <w:p w14:paraId="2FA6BA55">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二级指标</w:t>
            </w:r>
          </w:p>
        </w:tc>
        <w:tc>
          <w:tcPr>
            <w:tcW w:w="2158" w:type="dxa"/>
            <w:gridSpan w:val="3"/>
            <w:tcBorders>
              <w:top w:val="single" w:color="auto" w:sz="4" w:space="0"/>
              <w:left w:val="nil"/>
              <w:bottom w:val="single" w:color="auto" w:sz="4" w:space="0"/>
              <w:right w:val="single" w:color="auto" w:sz="4" w:space="0"/>
            </w:tcBorders>
            <w:vAlign w:val="center"/>
          </w:tcPr>
          <w:p w14:paraId="17BA9D17">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三级指标</w:t>
            </w:r>
          </w:p>
        </w:tc>
        <w:tc>
          <w:tcPr>
            <w:tcW w:w="854" w:type="dxa"/>
            <w:tcBorders>
              <w:top w:val="nil"/>
              <w:left w:val="nil"/>
              <w:bottom w:val="single" w:color="auto" w:sz="4" w:space="0"/>
              <w:right w:val="single" w:color="auto" w:sz="4" w:space="0"/>
            </w:tcBorders>
            <w:vAlign w:val="center"/>
          </w:tcPr>
          <w:p w14:paraId="5D3EEC46">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w:t>
            </w:r>
          </w:p>
          <w:p w14:paraId="0CB144E7">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指标值</w:t>
            </w:r>
          </w:p>
        </w:tc>
        <w:tc>
          <w:tcPr>
            <w:tcW w:w="855" w:type="dxa"/>
            <w:tcBorders>
              <w:top w:val="nil"/>
              <w:left w:val="nil"/>
              <w:bottom w:val="single" w:color="auto" w:sz="4" w:space="0"/>
              <w:right w:val="single" w:color="auto" w:sz="4" w:space="0"/>
            </w:tcBorders>
            <w:vAlign w:val="center"/>
          </w:tcPr>
          <w:p w14:paraId="47B5B3D9">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w:t>
            </w:r>
          </w:p>
          <w:p w14:paraId="279FA91B">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完成值</w:t>
            </w:r>
          </w:p>
        </w:tc>
        <w:tc>
          <w:tcPr>
            <w:tcW w:w="570" w:type="dxa"/>
            <w:gridSpan w:val="2"/>
            <w:tcBorders>
              <w:top w:val="nil"/>
              <w:left w:val="nil"/>
              <w:bottom w:val="single" w:color="auto" w:sz="4" w:space="0"/>
              <w:right w:val="single" w:color="auto" w:sz="4" w:space="0"/>
            </w:tcBorders>
            <w:vAlign w:val="center"/>
          </w:tcPr>
          <w:p w14:paraId="44394828">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570" w:type="dxa"/>
            <w:gridSpan w:val="2"/>
            <w:tcBorders>
              <w:top w:val="nil"/>
              <w:left w:val="nil"/>
              <w:bottom w:val="single" w:color="auto" w:sz="4" w:space="0"/>
              <w:right w:val="single" w:color="auto" w:sz="4" w:space="0"/>
            </w:tcBorders>
            <w:vAlign w:val="center"/>
          </w:tcPr>
          <w:p w14:paraId="55439669">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c>
          <w:tcPr>
            <w:tcW w:w="1424" w:type="dxa"/>
            <w:gridSpan w:val="2"/>
            <w:tcBorders>
              <w:top w:val="single" w:color="auto" w:sz="4" w:space="0"/>
              <w:left w:val="nil"/>
              <w:bottom w:val="single" w:color="auto" w:sz="4" w:space="0"/>
              <w:right w:val="single" w:color="auto" w:sz="4" w:space="0"/>
            </w:tcBorders>
            <w:vAlign w:val="center"/>
          </w:tcPr>
          <w:p w14:paraId="11D877A8">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偏差原因分析及改进措施</w:t>
            </w:r>
          </w:p>
        </w:tc>
      </w:tr>
      <w:tr w14:paraId="44802FD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454C2B8D">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14:paraId="77B27D1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产出指标（50分）</w:t>
            </w:r>
          </w:p>
        </w:tc>
        <w:tc>
          <w:tcPr>
            <w:tcW w:w="1117" w:type="dxa"/>
            <w:tcBorders>
              <w:top w:val="nil"/>
              <w:left w:val="nil"/>
              <w:bottom w:val="single" w:color="auto" w:sz="4" w:space="0"/>
              <w:right w:val="single" w:color="auto" w:sz="4" w:space="0"/>
            </w:tcBorders>
            <w:vAlign w:val="center"/>
          </w:tcPr>
          <w:p w14:paraId="2182D8F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数量指标</w:t>
            </w:r>
          </w:p>
        </w:tc>
        <w:tc>
          <w:tcPr>
            <w:tcW w:w="2158" w:type="dxa"/>
            <w:gridSpan w:val="3"/>
            <w:tcBorders>
              <w:top w:val="single" w:color="auto" w:sz="4" w:space="0"/>
              <w:left w:val="nil"/>
              <w:bottom w:val="single" w:color="auto" w:sz="4" w:space="0"/>
              <w:right w:val="single" w:color="auto" w:sz="4" w:space="0"/>
            </w:tcBorders>
            <w:vAlign w:val="center"/>
          </w:tcPr>
          <w:p w14:paraId="654E4EE8">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食品抽检</w:t>
            </w:r>
          </w:p>
        </w:tc>
        <w:tc>
          <w:tcPr>
            <w:tcW w:w="854" w:type="dxa"/>
            <w:tcBorders>
              <w:top w:val="nil"/>
              <w:left w:val="nil"/>
              <w:bottom w:val="single" w:color="auto" w:sz="4" w:space="0"/>
              <w:right w:val="single" w:color="auto" w:sz="4" w:space="0"/>
            </w:tcBorders>
            <w:vAlign w:val="center"/>
          </w:tcPr>
          <w:p w14:paraId="45EB2E12">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1068</w:t>
            </w:r>
          </w:p>
        </w:tc>
        <w:tc>
          <w:tcPr>
            <w:tcW w:w="855" w:type="dxa"/>
            <w:tcBorders>
              <w:top w:val="nil"/>
              <w:left w:val="nil"/>
              <w:bottom w:val="single" w:color="auto" w:sz="4" w:space="0"/>
              <w:right w:val="single" w:color="auto" w:sz="4" w:space="0"/>
            </w:tcBorders>
            <w:vAlign w:val="center"/>
          </w:tcPr>
          <w:p w14:paraId="3C4F01D2">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1068</w:t>
            </w:r>
          </w:p>
        </w:tc>
        <w:tc>
          <w:tcPr>
            <w:tcW w:w="570" w:type="dxa"/>
            <w:gridSpan w:val="2"/>
            <w:tcBorders>
              <w:top w:val="nil"/>
              <w:left w:val="nil"/>
              <w:bottom w:val="single" w:color="auto" w:sz="4" w:space="0"/>
              <w:right w:val="single" w:color="auto" w:sz="4" w:space="0"/>
            </w:tcBorders>
            <w:vAlign w:val="center"/>
          </w:tcPr>
          <w:p w14:paraId="68ED6C5F">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030C51B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7DC7E45D">
            <w:pPr>
              <w:widowControl/>
              <w:spacing w:line="240" w:lineRule="exact"/>
              <w:jc w:val="center"/>
              <w:rPr>
                <w:rFonts w:ascii="仿宋_GB2312" w:hAnsi="宋体" w:eastAsia="仿宋_GB2312"/>
                <w:kern w:val="0"/>
                <w:sz w:val="21"/>
                <w:szCs w:val="21"/>
              </w:rPr>
            </w:pPr>
          </w:p>
        </w:tc>
      </w:tr>
      <w:tr w14:paraId="22A82DD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581BB1AF">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42974A1E">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1C79D37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质量指标</w:t>
            </w:r>
          </w:p>
        </w:tc>
        <w:tc>
          <w:tcPr>
            <w:tcW w:w="2158" w:type="dxa"/>
            <w:gridSpan w:val="3"/>
            <w:tcBorders>
              <w:top w:val="single" w:color="auto" w:sz="4" w:space="0"/>
              <w:left w:val="nil"/>
              <w:bottom w:val="single" w:color="auto" w:sz="4" w:space="0"/>
              <w:right w:val="single" w:color="auto" w:sz="4" w:space="0"/>
            </w:tcBorders>
            <w:vAlign w:val="center"/>
          </w:tcPr>
          <w:p w14:paraId="11CC4EDF">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抽检完成率</w:t>
            </w:r>
          </w:p>
        </w:tc>
        <w:tc>
          <w:tcPr>
            <w:tcW w:w="854" w:type="dxa"/>
            <w:tcBorders>
              <w:top w:val="nil"/>
              <w:left w:val="nil"/>
              <w:bottom w:val="single" w:color="auto" w:sz="4" w:space="0"/>
              <w:right w:val="single" w:color="auto" w:sz="4" w:space="0"/>
            </w:tcBorders>
            <w:vAlign w:val="center"/>
          </w:tcPr>
          <w:p w14:paraId="1B88B81D">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855" w:type="dxa"/>
            <w:tcBorders>
              <w:top w:val="nil"/>
              <w:left w:val="nil"/>
              <w:bottom w:val="single" w:color="auto" w:sz="4" w:space="0"/>
              <w:right w:val="single" w:color="auto" w:sz="4" w:space="0"/>
            </w:tcBorders>
            <w:vAlign w:val="center"/>
          </w:tcPr>
          <w:p w14:paraId="1473B4C6">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570" w:type="dxa"/>
            <w:gridSpan w:val="2"/>
            <w:tcBorders>
              <w:top w:val="nil"/>
              <w:left w:val="nil"/>
              <w:bottom w:val="single" w:color="auto" w:sz="4" w:space="0"/>
              <w:right w:val="single" w:color="auto" w:sz="4" w:space="0"/>
            </w:tcBorders>
            <w:vAlign w:val="center"/>
          </w:tcPr>
          <w:p w14:paraId="158C0FC8">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249E14F0">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17766CDD">
            <w:pPr>
              <w:widowControl/>
              <w:spacing w:line="240" w:lineRule="exact"/>
              <w:jc w:val="center"/>
              <w:rPr>
                <w:rFonts w:ascii="仿宋_GB2312" w:hAnsi="宋体" w:eastAsia="仿宋_GB2312"/>
                <w:kern w:val="0"/>
                <w:sz w:val="21"/>
                <w:szCs w:val="21"/>
              </w:rPr>
            </w:pPr>
          </w:p>
        </w:tc>
      </w:tr>
      <w:tr w14:paraId="7C2B1318">
        <w:tblPrEx>
          <w:tblCellMar>
            <w:top w:w="0" w:type="dxa"/>
            <w:left w:w="108" w:type="dxa"/>
            <w:bottom w:w="0" w:type="dxa"/>
            <w:right w:w="108" w:type="dxa"/>
          </w:tblCellMar>
        </w:tblPrEx>
        <w:trPr>
          <w:trHeight w:val="111" w:hRule="atLeast"/>
          <w:jc w:val="center"/>
        </w:trPr>
        <w:tc>
          <w:tcPr>
            <w:tcW w:w="591" w:type="dxa"/>
            <w:vMerge w:val="continue"/>
            <w:tcBorders>
              <w:top w:val="nil"/>
              <w:left w:val="single" w:color="auto" w:sz="4" w:space="0"/>
              <w:bottom w:val="nil"/>
              <w:right w:val="single" w:color="auto" w:sz="4" w:space="0"/>
            </w:tcBorders>
            <w:vAlign w:val="center"/>
          </w:tcPr>
          <w:p w14:paraId="766B74C6">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7D612045">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5FD4D51B">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14:paraId="49DDB421">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指标2：</w:t>
            </w:r>
            <w:r>
              <w:rPr>
                <w:rFonts w:hint="eastAsia" w:ascii="仿宋_GB2312" w:hAnsi="宋体" w:eastAsia="仿宋_GB2312"/>
                <w:color w:val="000000"/>
                <w:kern w:val="0"/>
                <w:sz w:val="21"/>
                <w:szCs w:val="21"/>
                <w:lang w:eastAsia="zh-CN"/>
              </w:rPr>
              <w:t>完成时间</w:t>
            </w:r>
          </w:p>
        </w:tc>
        <w:tc>
          <w:tcPr>
            <w:tcW w:w="854" w:type="dxa"/>
            <w:tcBorders>
              <w:top w:val="nil"/>
              <w:left w:val="nil"/>
              <w:bottom w:val="single" w:color="auto" w:sz="4" w:space="0"/>
              <w:right w:val="single" w:color="auto" w:sz="4" w:space="0"/>
            </w:tcBorders>
            <w:vAlign w:val="center"/>
          </w:tcPr>
          <w:p w14:paraId="1ADC075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2024</w:t>
            </w:r>
          </w:p>
        </w:tc>
        <w:tc>
          <w:tcPr>
            <w:tcW w:w="855" w:type="dxa"/>
            <w:tcBorders>
              <w:top w:val="nil"/>
              <w:left w:val="nil"/>
              <w:bottom w:val="single" w:color="auto" w:sz="4" w:space="0"/>
              <w:right w:val="single" w:color="auto" w:sz="4" w:space="0"/>
            </w:tcBorders>
            <w:vAlign w:val="center"/>
          </w:tcPr>
          <w:p w14:paraId="737910F4">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2024</w:t>
            </w:r>
          </w:p>
        </w:tc>
        <w:tc>
          <w:tcPr>
            <w:tcW w:w="570" w:type="dxa"/>
            <w:gridSpan w:val="2"/>
            <w:tcBorders>
              <w:top w:val="nil"/>
              <w:left w:val="nil"/>
              <w:bottom w:val="single" w:color="auto" w:sz="4" w:space="0"/>
              <w:right w:val="single" w:color="auto" w:sz="4" w:space="0"/>
            </w:tcBorders>
            <w:vAlign w:val="center"/>
          </w:tcPr>
          <w:p w14:paraId="7555C12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40118F8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519D443D">
            <w:pPr>
              <w:widowControl/>
              <w:spacing w:line="240" w:lineRule="exact"/>
              <w:jc w:val="center"/>
              <w:rPr>
                <w:rFonts w:ascii="仿宋_GB2312" w:hAnsi="宋体" w:eastAsia="仿宋_GB2312"/>
                <w:kern w:val="0"/>
                <w:sz w:val="21"/>
                <w:szCs w:val="21"/>
              </w:rPr>
            </w:pPr>
          </w:p>
        </w:tc>
      </w:tr>
      <w:tr w14:paraId="02E011A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35C1B806">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592A89BE">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03E7DA5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成本指标</w:t>
            </w:r>
          </w:p>
        </w:tc>
        <w:tc>
          <w:tcPr>
            <w:tcW w:w="2158" w:type="dxa"/>
            <w:gridSpan w:val="3"/>
            <w:tcBorders>
              <w:top w:val="single" w:color="auto" w:sz="4" w:space="0"/>
              <w:left w:val="nil"/>
              <w:bottom w:val="single" w:color="auto" w:sz="4" w:space="0"/>
              <w:right w:val="single" w:color="auto" w:sz="4" w:space="0"/>
            </w:tcBorders>
            <w:vAlign w:val="center"/>
          </w:tcPr>
          <w:p w14:paraId="0FE5F37A">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抽验成本</w:t>
            </w:r>
          </w:p>
        </w:tc>
        <w:tc>
          <w:tcPr>
            <w:tcW w:w="854" w:type="dxa"/>
            <w:tcBorders>
              <w:top w:val="nil"/>
              <w:left w:val="nil"/>
              <w:bottom w:val="single" w:color="auto" w:sz="4" w:space="0"/>
              <w:right w:val="single" w:color="auto" w:sz="4" w:space="0"/>
            </w:tcBorders>
            <w:vAlign w:val="center"/>
          </w:tcPr>
          <w:p w14:paraId="2B61E55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52.40万元</w:t>
            </w:r>
          </w:p>
        </w:tc>
        <w:tc>
          <w:tcPr>
            <w:tcW w:w="855" w:type="dxa"/>
            <w:tcBorders>
              <w:top w:val="nil"/>
              <w:left w:val="nil"/>
              <w:bottom w:val="single" w:color="auto" w:sz="4" w:space="0"/>
              <w:right w:val="single" w:color="auto" w:sz="4" w:space="0"/>
            </w:tcBorders>
            <w:vAlign w:val="center"/>
          </w:tcPr>
          <w:p w14:paraId="74F72096">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52.40万元</w:t>
            </w:r>
          </w:p>
        </w:tc>
        <w:tc>
          <w:tcPr>
            <w:tcW w:w="570" w:type="dxa"/>
            <w:gridSpan w:val="2"/>
            <w:tcBorders>
              <w:top w:val="nil"/>
              <w:left w:val="nil"/>
              <w:bottom w:val="single" w:color="auto" w:sz="4" w:space="0"/>
              <w:right w:val="single" w:color="auto" w:sz="4" w:space="0"/>
            </w:tcBorders>
            <w:vAlign w:val="center"/>
          </w:tcPr>
          <w:p w14:paraId="18B8D07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430275EA">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449B878B">
            <w:pPr>
              <w:widowControl/>
              <w:spacing w:line="240" w:lineRule="exact"/>
              <w:jc w:val="center"/>
              <w:rPr>
                <w:rFonts w:ascii="仿宋_GB2312" w:hAnsi="宋体" w:eastAsia="仿宋_GB2312"/>
                <w:kern w:val="0"/>
                <w:sz w:val="21"/>
                <w:szCs w:val="21"/>
              </w:rPr>
            </w:pPr>
          </w:p>
        </w:tc>
      </w:tr>
      <w:tr w14:paraId="55C173F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16F6AD5C">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14:paraId="5A02583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效益指标（30分）</w:t>
            </w:r>
          </w:p>
        </w:tc>
        <w:tc>
          <w:tcPr>
            <w:tcW w:w="1117" w:type="dxa"/>
            <w:tcBorders>
              <w:top w:val="nil"/>
              <w:left w:val="nil"/>
              <w:bottom w:val="single" w:color="auto" w:sz="4" w:space="0"/>
              <w:right w:val="single" w:color="auto" w:sz="4" w:space="0"/>
            </w:tcBorders>
            <w:vAlign w:val="center"/>
          </w:tcPr>
          <w:p w14:paraId="11AB4DB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经济效益</w:t>
            </w:r>
          </w:p>
          <w:p w14:paraId="188E1B0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02494BFC">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资金合理利用</w:t>
            </w:r>
          </w:p>
        </w:tc>
        <w:tc>
          <w:tcPr>
            <w:tcW w:w="854" w:type="dxa"/>
            <w:tcBorders>
              <w:top w:val="nil"/>
              <w:left w:val="nil"/>
              <w:bottom w:val="single" w:color="auto" w:sz="4" w:space="0"/>
              <w:right w:val="single" w:color="auto" w:sz="4" w:space="0"/>
            </w:tcBorders>
            <w:vAlign w:val="center"/>
          </w:tcPr>
          <w:p w14:paraId="773F32D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较好</w:t>
            </w:r>
          </w:p>
        </w:tc>
        <w:tc>
          <w:tcPr>
            <w:tcW w:w="855" w:type="dxa"/>
            <w:tcBorders>
              <w:top w:val="nil"/>
              <w:left w:val="nil"/>
              <w:bottom w:val="single" w:color="auto" w:sz="4" w:space="0"/>
              <w:right w:val="single" w:color="auto" w:sz="4" w:space="0"/>
            </w:tcBorders>
            <w:vAlign w:val="center"/>
          </w:tcPr>
          <w:p w14:paraId="43C38AB2">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570" w:type="dxa"/>
            <w:gridSpan w:val="2"/>
            <w:tcBorders>
              <w:top w:val="nil"/>
              <w:left w:val="nil"/>
              <w:bottom w:val="single" w:color="auto" w:sz="4" w:space="0"/>
              <w:right w:val="single" w:color="auto" w:sz="4" w:space="0"/>
            </w:tcBorders>
            <w:vAlign w:val="center"/>
          </w:tcPr>
          <w:p w14:paraId="586AB30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6D064CBC">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4BABB521">
            <w:pPr>
              <w:widowControl/>
              <w:spacing w:line="240" w:lineRule="exact"/>
              <w:jc w:val="center"/>
              <w:rPr>
                <w:rFonts w:ascii="仿宋_GB2312" w:hAnsi="宋体" w:eastAsia="仿宋_GB2312"/>
                <w:kern w:val="0"/>
                <w:sz w:val="21"/>
                <w:szCs w:val="21"/>
              </w:rPr>
            </w:pPr>
          </w:p>
        </w:tc>
      </w:tr>
      <w:tr w14:paraId="2DE2B8D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36290231">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6F94C447">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078FE87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社会效益</w:t>
            </w:r>
          </w:p>
          <w:p w14:paraId="636F0C8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0BB57466">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保障食品安全</w:t>
            </w:r>
          </w:p>
        </w:tc>
        <w:tc>
          <w:tcPr>
            <w:tcW w:w="854" w:type="dxa"/>
            <w:tcBorders>
              <w:top w:val="nil"/>
              <w:left w:val="nil"/>
              <w:bottom w:val="single" w:color="auto" w:sz="4" w:space="0"/>
              <w:right w:val="single" w:color="auto" w:sz="4" w:space="0"/>
            </w:tcBorders>
            <w:vAlign w:val="center"/>
          </w:tcPr>
          <w:p w14:paraId="73E41A8F">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855" w:type="dxa"/>
            <w:tcBorders>
              <w:top w:val="nil"/>
              <w:left w:val="nil"/>
              <w:bottom w:val="single" w:color="auto" w:sz="4" w:space="0"/>
              <w:right w:val="single" w:color="auto" w:sz="4" w:space="0"/>
            </w:tcBorders>
            <w:vAlign w:val="center"/>
          </w:tcPr>
          <w:p w14:paraId="349A2029">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570" w:type="dxa"/>
            <w:gridSpan w:val="2"/>
            <w:tcBorders>
              <w:top w:val="nil"/>
              <w:left w:val="nil"/>
              <w:bottom w:val="single" w:color="auto" w:sz="4" w:space="0"/>
              <w:right w:val="single" w:color="auto" w:sz="4" w:space="0"/>
            </w:tcBorders>
            <w:vAlign w:val="center"/>
          </w:tcPr>
          <w:p w14:paraId="5BE44A0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26310990">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33C8516F">
            <w:pPr>
              <w:widowControl/>
              <w:spacing w:line="240" w:lineRule="exact"/>
              <w:jc w:val="center"/>
              <w:rPr>
                <w:rFonts w:ascii="仿宋_GB2312" w:hAnsi="宋体" w:eastAsia="仿宋_GB2312"/>
                <w:kern w:val="0"/>
                <w:sz w:val="21"/>
                <w:szCs w:val="21"/>
              </w:rPr>
            </w:pPr>
          </w:p>
        </w:tc>
      </w:tr>
      <w:tr w14:paraId="236A535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25F9CA80">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49AFECE6">
            <w:pPr>
              <w:widowControl/>
              <w:spacing w:line="240" w:lineRule="exact"/>
              <w:jc w:val="left"/>
              <w:rPr>
                <w:rFonts w:ascii="仿宋_GB2312" w:hAnsi="宋体" w:eastAsia="仿宋_GB2312"/>
                <w:kern w:val="0"/>
                <w:sz w:val="21"/>
                <w:szCs w:val="21"/>
              </w:rPr>
            </w:pPr>
          </w:p>
        </w:tc>
        <w:tc>
          <w:tcPr>
            <w:tcW w:w="1117" w:type="dxa"/>
            <w:vMerge w:val="restart"/>
            <w:tcBorders>
              <w:top w:val="nil"/>
              <w:left w:val="nil"/>
              <w:bottom w:val="single" w:color="auto" w:sz="4" w:space="0"/>
              <w:right w:val="single" w:color="auto" w:sz="4" w:space="0"/>
            </w:tcBorders>
            <w:vAlign w:val="center"/>
          </w:tcPr>
          <w:p w14:paraId="61FF72E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生态效益</w:t>
            </w:r>
          </w:p>
          <w:p w14:paraId="4159834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1590E3EC">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14:paraId="452F2B5A">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3C13876C">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5FC67DFE">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6C50FE43">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007EBF8E">
            <w:pPr>
              <w:widowControl/>
              <w:spacing w:line="240" w:lineRule="exact"/>
              <w:jc w:val="center"/>
              <w:rPr>
                <w:rFonts w:ascii="仿宋_GB2312" w:hAnsi="宋体" w:eastAsia="仿宋_GB2312"/>
                <w:kern w:val="0"/>
                <w:sz w:val="21"/>
                <w:szCs w:val="21"/>
              </w:rPr>
            </w:pPr>
          </w:p>
        </w:tc>
      </w:tr>
      <w:tr w14:paraId="3CEB26D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7A883F1C">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1CF1E034">
            <w:pPr>
              <w:widowControl/>
              <w:spacing w:line="240" w:lineRule="exact"/>
              <w:jc w:val="left"/>
              <w:rPr>
                <w:rFonts w:ascii="仿宋_GB2312" w:hAnsi="宋体" w:eastAsia="仿宋_GB2312"/>
                <w:kern w:val="0"/>
                <w:sz w:val="21"/>
                <w:szCs w:val="21"/>
              </w:rPr>
            </w:pPr>
          </w:p>
        </w:tc>
        <w:tc>
          <w:tcPr>
            <w:tcW w:w="1117" w:type="dxa"/>
            <w:vMerge w:val="continue"/>
            <w:tcBorders>
              <w:top w:val="nil"/>
              <w:left w:val="nil"/>
              <w:bottom w:val="single" w:color="auto" w:sz="4" w:space="0"/>
              <w:right w:val="single" w:color="auto" w:sz="4" w:space="0"/>
            </w:tcBorders>
            <w:vAlign w:val="center"/>
          </w:tcPr>
          <w:p w14:paraId="7B1A18F7">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14:paraId="26B71302">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指标2：</w:t>
            </w:r>
          </w:p>
        </w:tc>
        <w:tc>
          <w:tcPr>
            <w:tcW w:w="854" w:type="dxa"/>
            <w:tcBorders>
              <w:top w:val="nil"/>
              <w:left w:val="nil"/>
              <w:bottom w:val="single" w:color="auto" w:sz="4" w:space="0"/>
              <w:right w:val="single" w:color="auto" w:sz="4" w:space="0"/>
            </w:tcBorders>
            <w:vAlign w:val="center"/>
          </w:tcPr>
          <w:p w14:paraId="34FA61AB">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120F2961">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389F70FF">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17946112">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71703259">
            <w:pPr>
              <w:widowControl/>
              <w:spacing w:line="240" w:lineRule="exact"/>
              <w:jc w:val="center"/>
              <w:rPr>
                <w:rFonts w:ascii="仿宋_GB2312" w:hAnsi="宋体" w:eastAsia="仿宋_GB2312"/>
                <w:kern w:val="0"/>
                <w:sz w:val="21"/>
                <w:szCs w:val="21"/>
              </w:rPr>
            </w:pPr>
          </w:p>
        </w:tc>
      </w:tr>
      <w:tr w14:paraId="5650400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01CC662F">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68E2D8BB">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7998DBD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可持续影响指标</w:t>
            </w:r>
          </w:p>
        </w:tc>
        <w:tc>
          <w:tcPr>
            <w:tcW w:w="2158" w:type="dxa"/>
            <w:gridSpan w:val="3"/>
            <w:tcBorders>
              <w:top w:val="single" w:color="auto" w:sz="4" w:space="0"/>
              <w:left w:val="nil"/>
              <w:bottom w:val="single" w:color="auto" w:sz="4" w:space="0"/>
              <w:right w:val="single" w:color="auto" w:sz="4" w:space="0"/>
            </w:tcBorders>
            <w:vAlign w:val="center"/>
          </w:tcPr>
          <w:p w14:paraId="128EC67A">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14:paraId="6C824917">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6FBEA1EA">
            <w:pPr>
              <w:widowControl/>
              <w:spacing w:line="240" w:lineRule="exact"/>
              <w:jc w:val="center"/>
              <w:rPr>
                <w:rFonts w:hint="eastAsia" w:ascii="仿宋_GB2312" w:hAnsi="宋体" w:eastAsia="仿宋_GB2312"/>
                <w:kern w:val="0"/>
                <w:sz w:val="21"/>
                <w:szCs w:val="21"/>
                <w:lang w:eastAsia="zh-CN"/>
              </w:rPr>
            </w:pPr>
          </w:p>
        </w:tc>
        <w:tc>
          <w:tcPr>
            <w:tcW w:w="570" w:type="dxa"/>
            <w:gridSpan w:val="2"/>
            <w:tcBorders>
              <w:top w:val="nil"/>
              <w:left w:val="nil"/>
              <w:bottom w:val="single" w:color="auto" w:sz="4" w:space="0"/>
              <w:right w:val="single" w:color="auto" w:sz="4" w:space="0"/>
            </w:tcBorders>
            <w:vAlign w:val="center"/>
          </w:tcPr>
          <w:p w14:paraId="7D21EF85">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455C602D">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38074348">
            <w:pPr>
              <w:widowControl/>
              <w:spacing w:line="240" w:lineRule="exact"/>
              <w:jc w:val="center"/>
              <w:rPr>
                <w:rFonts w:ascii="仿宋_GB2312" w:hAnsi="宋体" w:eastAsia="仿宋_GB2312"/>
                <w:kern w:val="0"/>
                <w:sz w:val="21"/>
                <w:szCs w:val="21"/>
              </w:rPr>
            </w:pPr>
          </w:p>
        </w:tc>
      </w:tr>
      <w:tr w14:paraId="47551E8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6A8EE67E">
            <w:pPr>
              <w:widowControl/>
              <w:spacing w:line="240" w:lineRule="exact"/>
              <w:jc w:val="left"/>
              <w:rPr>
                <w:rFonts w:ascii="仿宋_GB2312" w:hAnsi="宋体" w:eastAsia="仿宋_GB2312"/>
                <w:kern w:val="0"/>
                <w:sz w:val="21"/>
                <w:szCs w:val="21"/>
              </w:rPr>
            </w:pPr>
          </w:p>
        </w:tc>
        <w:tc>
          <w:tcPr>
            <w:tcW w:w="985" w:type="dxa"/>
            <w:tcBorders>
              <w:top w:val="nil"/>
              <w:left w:val="nil"/>
              <w:bottom w:val="nil"/>
              <w:right w:val="single" w:color="auto" w:sz="4" w:space="0"/>
            </w:tcBorders>
            <w:vAlign w:val="center"/>
          </w:tcPr>
          <w:p w14:paraId="7A0B66C9">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满意度</w:t>
            </w:r>
          </w:p>
          <w:p w14:paraId="6A6E13F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p w14:paraId="08E4C5A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（10分）</w:t>
            </w:r>
          </w:p>
        </w:tc>
        <w:tc>
          <w:tcPr>
            <w:tcW w:w="1117" w:type="dxa"/>
            <w:tcBorders>
              <w:top w:val="nil"/>
              <w:left w:val="nil"/>
              <w:bottom w:val="single" w:color="auto" w:sz="4" w:space="0"/>
              <w:right w:val="single" w:color="auto" w:sz="4" w:space="0"/>
            </w:tcBorders>
            <w:vAlign w:val="center"/>
          </w:tcPr>
          <w:p w14:paraId="387CC34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服务对象满意度指标</w:t>
            </w:r>
          </w:p>
        </w:tc>
        <w:tc>
          <w:tcPr>
            <w:tcW w:w="2158" w:type="dxa"/>
            <w:gridSpan w:val="3"/>
            <w:tcBorders>
              <w:top w:val="single" w:color="auto" w:sz="4" w:space="0"/>
              <w:left w:val="nil"/>
              <w:bottom w:val="single" w:color="auto" w:sz="4" w:space="0"/>
              <w:right w:val="single" w:color="auto" w:sz="4" w:space="0"/>
            </w:tcBorders>
            <w:vAlign w:val="center"/>
          </w:tcPr>
          <w:p w14:paraId="4293C933">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群众满意度</w:t>
            </w:r>
          </w:p>
        </w:tc>
        <w:tc>
          <w:tcPr>
            <w:tcW w:w="854" w:type="dxa"/>
            <w:tcBorders>
              <w:top w:val="nil"/>
              <w:left w:val="nil"/>
              <w:bottom w:val="single" w:color="auto" w:sz="4" w:space="0"/>
              <w:right w:val="single" w:color="auto" w:sz="4" w:space="0"/>
            </w:tcBorders>
            <w:vAlign w:val="center"/>
          </w:tcPr>
          <w:p w14:paraId="331B7D6C">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855" w:type="dxa"/>
            <w:tcBorders>
              <w:top w:val="nil"/>
              <w:left w:val="nil"/>
              <w:bottom w:val="single" w:color="auto" w:sz="4" w:space="0"/>
              <w:right w:val="single" w:color="auto" w:sz="4" w:space="0"/>
            </w:tcBorders>
            <w:vAlign w:val="center"/>
          </w:tcPr>
          <w:p w14:paraId="098FF6D5">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570" w:type="dxa"/>
            <w:gridSpan w:val="2"/>
            <w:tcBorders>
              <w:top w:val="nil"/>
              <w:left w:val="nil"/>
              <w:bottom w:val="single" w:color="auto" w:sz="4" w:space="0"/>
              <w:right w:val="single" w:color="auto" w:sz="4" w:space="0"/>
            </w:tcBorders>
            <w:vAlign w:val="center"/>
          </w:tcPr>
          <w:p w14:paraId="436B3B6D">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53D5DF22">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61717BE9">
            <w:pPr>
              <w:widowControl/>
              <w:spacing w:line="240" w:lineRule="exact"/>
              <w:jc w:val="center"/>
              <w:rPr>
                <w:rFonts w:ascii="仿宋_GB2312" w:hAnsi="宋体" w:eastAsia="仿宋_GB2312"/>
                <w:kern w:val="0"/>
                <w:sz w:val="21"/>
                <w:szCs w:val="21"/>
              </w:rPr>
            </w:pPr>
          </w:p>
        </w:tc>
      </w:tr>
      <w:tr w14:paraId="7D08536D">
        <w:tblPrEx>
          <w:tblCellMar>
            <w:top w:w="0" w:type="dxa"/>
            <w:left w:w="108" w:type="dxa"/>
            <w:bottom w:w="0" w:type="dxa"/>
            <w:right w:w="108" w:type="dxa"/>
          </w:tblCellMar>
        </w:tblPrEx>
        <w:trPr>
          <w:trHeight w:val="468" w:hRule="atLeast"/>
          <w:jc w:val="center"/>
        </w:trPr>
        <w:tc>
          <w:tcPr>
            <w:tcW w:w="6560" w:type="dxa"/>
            <w:gridSpan w:val="8"/>
            <w:tcBorders>
              <w:top w:val="single" w:color="auto" w:sz="4" w:space="0"/>
              <w:left w:val="single" w:color="auto" w:sz="4" w:space="0"/>
              <w:bottom w:val="single" w:color="auto" w:sz="4" w:space="0"/>
              <w:right w:val="single" w:color="auto" w:sz="4" w:space="0"/>
            </w:tcBorders>
            <w:vAlign w:val="center"/>
          </w:tcPr>
          <w:p w14:paraId="53AA8407">
            <w:pPr>
              <w:widowControl/>
              <w:spacing w:line="240" w:lineRule="exact"/>
              <w:jc w:val="center"/>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总分</w:t>
            </w:r>
          </w:p>
        </w:tc>
        <w:tc>
          <w:tcPr>
            <w:tcW w:w="570" w:type="dxa"/>
            <w:gridSpan w:val="2"/>
            <w:tcBorders>
              <w:top w:val="nil"/>
              <w:left w:val="nil"/>
              <w:bottom w:val="single" w:color="auto" w:sz="4" w:space="0"/>
              <w:right w:val="single" w:color="auto" w:sz="4" w:space="0"/>
            </w:tcBorders>
            <w:vAlign w:val="center"/>
          </w:tcPr>
          <w:p w14:paraId="588CAF36">
            <w:pPr>
              <w:widowControl/>
              <w:spacing w:line="240" w:lineRule="exact"/>
              <w:jc w:val="center"/>
              <w:rPr>
                <w:rFonts w:hint="default" w:ascii="仿宋_GB2312" w:hAnsi="宋体" w:eastAsia="仿宋_GB2312"/>
                <w:color w:val="000000"/>
                <w:kern w:val="0"/>
                <w:sz w:val="21"/>
                <w:szCs w:val="21"/>
                <w:lang w:val="en-US" w:eastAsia="zh-CN"/>
              </w:rPr>
            </w:pPr>
            <w:r>
              <w:rPr>
                <w:rFonts w:hint="eastAsia" w:ascii="仿宋_GB2312" w:hAnsi="宋体" w:eastAsia="仿宋_GB2312"/>
                <w:color w:val="000000"/>
                <w:kern w:val="0"/>
                <w:sz w:val="21"/>
                <w:szCs w:val="21"/>
                <w:lang w:val="en-US" w:eastAsia="zh-CN"/>
              </w:rPr>
              <w:t>90</w:t>
            </w:r>
          </w:p>
        </w:tc>
        <w:tc>
          <w:tcPr>
            <w:tcW w:w="570" w:type="dxa"/>
            <w:gridSpan w:val="2"/>
            <w:tcBorders>
              <w:top w:val="nil"/>
              <w:left w:val="nil"/>
              <w:bottom w:val="single" w:color="auto" w:sz="4" w:space="0"/>
              <w:right w:val="single" w:color="auto" w:sz="4" w:space="0"/>
            </w:tcBorders>
            <w:vAlign w:val="center"/>
          </w:tcPr>
          <w:p w14:paraId="57F5CE51">
            <w:pPr>
              <w:widowControl/>
              <w:spacing w:line="240" w:lineRule="exact"/>
              <w:jc w:val="center"/>
              <w:rPr>
                <w:rFonts w:hint="default" w:ascii="仿宋_GB2312" w:hAnsi="宋体" w:eastAsia="仿宋_GB2312"/>
                <w:color w:val="000000"/>
                <w:kern w:val="0"/>
                <w:sz w:val="21"/>
                <w:szCs w:val="21"/>
                <w:lang w:val="en-US" w:eastAsia="zh-CN"/>
              </w:rPr>
            </w:pPr>
            <w:r>
              <w:rPr>
                <w:rFonts w:hint="eastAsia" w:ascii="仿宋_GB2312" w:hAnsi="宋体" w:eastAsia="仿宋_GB2312"/>
                <w:color w:val="000000"/>
                <w:kern w:val="0"/>
                <w:sz w:val="21"/>
                <w:szCs w:val="21"/>
                <w:lang w:val="en-US" w:eastAsia="zh-CN"/>
              </w:rPr>
              <w:t>90</w:t>
            </w:r>
          </w:p>
        </w:tc>
        <w:tc>
          <w:tcPr>
            <w:tcW w:w="1424" w:type="dxa"/>
            <w:gridSpan w:val="2"/>
            <w:tcBorders>
              <w:top w:val="single" w:color="auto" w:sz="4" w:space="0"/>
              <w:left w:val="nil"/>
              <w:bottom w:val="single" w:color="auto" w:sz="4" w:space="0"/>
              <w:right w:val="single" w:color="auto" w:sz="4" w:space="0"/>
            </w:tcBorders>
            <w:vAlign w:val="center"/>
          </w:tcPr>
          <w:p w14:paraId="539F0952">
            <w:pPr>
              <w:widowControl/>
              <w:spacing w:line="240" w:lineRule="exact"/>
              <w:jc w:val="center"/>
              <w:rPr>
                <w:rFonts w:ascii="仿宋_GB2312" w:hAnsi="宋体" w:eastAsia="仿宋_GB2312"/>
                <w:kern w:val="0"/>
                <w:sz w:val="21"/>
                <w:szCs w:val="21"/>
              </w:rPr>
            </w:pPr>
          </w:p>
        </w:tc>
      </w:tr>
    </w:tbl>
    <w:p w14:paraId="45D75B41">
      <w:pPr>
        <w:pStyle w:val="2"/>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说明</w:t>
      </w:r>
      <w:r>
        <w:rPr>
          <w:rFonts w:ascii="仿宋_GB2312" w:hAnsi="宋体" w:eastAsia="仿宋_GB2312"/>
          <w:b w:val="0"/>
          <w:bCs w:val="0"/>
          <w:sz w:val="21"/>
          <w:szCs w:val="21"/>
        </w:rPr>
        <w:t>：</w:t>
      </w:r>
      <w:r>
        <w:rPr>
          <w:rFonts w:hint="eastAsia" w:ascii="仿宋_GB2312" w:hAnsi="宋体" w:eastAsia="仿宋_GB2312"/>
          <w:b w:val="0"/>
          <w:bCs w:val="0"/>
          <w:sz w:val="21"/>
          <w:szCs w:val="21"/>
        </w:rPr>
        <w:t>执行率=全年执行数/全年预算数×100%。</w:t>
      </w:r>
    </w:p>
    <w:p w14:paraId="7EDD2C1C">
      <w:pPr>
        <w:pStyle w:val="2"/>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 xml:space="preserve">单位负责人签字：          </w:t>
      </w:r>
      <w:r>
        <w:rPr>
          <w:rFonts w:hint="eastAsia" w:ascii="仿宋_GB2312" w:hAnsi="宋体" w:eastAsia="仿宋_GB2312"/>
          <w:b w:val="0"/>
          <w:bCs w:val="0"/>
          <w:sz w:val="21"/>
          <w:szCs w:val="21"/>
          <w:lang w:val="en-US" w:eastAsia="zh-CN"/>
        </w:rPr>
        <w:t xml:space="preserve"> </w:t>
      </w:r>
      <w:r>
        <w:rPr>
          <w:rFonts w:hint="eastAsia" w:ascii="仿宋_GB2312" w:hAnsi="宋体" w:eastAsia="仿宋_GB2312"/>
          <w:b w:val="0"/>
          <w:bCs w:val="0"/>
          <w:sz w:val="21"/>
          <w:szCs w:val="21"/>
        </w:rPr>
        <w:t>填表人：       联系电话：        填报日期：     年   月    日</w:t>
      </w:r>
    </w:p>
    <w:p w14:paraId="5AF127C1">
      <w:pPr>
        <w:spacing w:line="240" w:lineRule="exact"/>
        <w:rPr>
          <w:rFonts w:eastAsia="仿宋_GB2312"/>
          <w:sz w:val="21"/>
          <w:szCs w:val="21"/>
        </w:rPr>
      </w:pPr>
      <w:r>
        <w:rPr>
          <w:rFonts w:hint="eastAsia" w:eastAsia="仿宋_GB2312"/>
          <w:sz w:val="21"/>
          <w:szCs w:val="21"/>
        </w:rPr>
        <w:t xml:space="preserve"> </w:t>
      </w:r>
    </w:p>
    <w:p w14:paraId="6279AC55">
      <w:pPr>
        <w:spacing w:line="600" w:lineRule="exact"/>
        <w:rPr>
          <w:rFonts w:hint="eastAsia" w:ascii="黑体" w:hAnsi="黑体" w:eastAsia="黑体"/>
          <w:kern w:val="0"/>
          <w:sz w:val="32"/>
          <w:szCs w:val="32"/>
        </w:rPr>
      </w:pPr>
    </w:p>
    <w:p w14:paraId="12A0AFA1">
      <w:pPr>
        <w:spacing w:line="600" w:lineRule="exact"/>
        <w:rPr>
          <w:rFonts w:hint="eastAsia" w:ascii="黑体" w:hAnsi="黑体" w:eastAsia="黑体"/>
          <w:kern w:val="0"/>
          <w:sz w:val="32"/>
          <w:szCs w:val="32"/>
        </w:rPr>
      </w:pPr>
    </w:p>
    <w:p w14:paraId="62D090B2">
      <w:pPr>
        <w:spacing w:line="600" w:lineRule="exact"/>
        <w:rPr>
          <w:rFonts w:hint="eastAsia" w:ascii="黑体" w:hAnsi="黑体" w:eastAsia="黑体"/>
          <w:kern w:val="0"/>
          <w:sz w:val="32"/>
          <w:szCs w:val="32"/>
        </w:rPr>
      </w:pPr>
    </w:p>
    <w:p w14:paraId="418FF62E">
      <w:pPr>
        <w:spacing w:line="600" w:lineRule="exact"/>
        <w:rPr>
          <w:rFonts w:hint="eastAsia" w:ascii="黑体" w:hAnsi="黑体" w:eastAsia="黑体"/>
          <w:kern w:val="0"/>
          <w:sz w:val="32"/>
          <w:szCs w:val="32"/>
        </w:rPr>
      </w:pPr>
      <w:r>
        <w:rPr>
          <w:rFonts w:hint="eastAsia" w:ascii="黑体" w:hAnsi="黑体" w:eastAsia="黑体"/>
          <w:kern w:val="0"/>
          <w:sz w:val="32"/>
          <w:szCs w:val="32"/>
        </w:rPr>
        <w:t>附件2-4</w:t>
      </w:r>
    </w:p>
    <w:p w14:paraId="77FF5C0D">
      <w:pPr>
        <w:spacing w:line="600" w:lineRule="exact"/>
        <w:jc w:val="center"/>
        <w:rPr>
          <w:rFonts w:ascii="方正小标宋简体" w:eastAsia="方正小标宋简体"/>
          <w:spacing w:val="-6"/>
          <w:sz w:val="42"/>
          <w:szCs w:val="42"/>
        </w:rPr>
      </w:pPr>
      <w:r>
        <w:rPr>
          <w:rFonts w:hint="eastAsia" w:ascii="方正小标宋简体" w:eastAsia="方正小标宋简体"/>
          <w:sz w:val="42"/>
          <w:szCs w:val="42"/>
        </w:rPr>
        <w:t>市级预算部门项目支出</w:t>
      </w:r>
      <w:r>
        <w:rPr>
          <w:rFonts w:hint="eastAsia" w:ascii="方正小标宋简体" w:eastAsia="方正小标宋简体"/>
          <w:spacing w:val="-6"/>
          <w:sz w:val="42"/>
          <w:szCs w:val="42"/>
        </w:rPr>
        <w:t>绩效自评工作考核评分表</w:t>
      </w:r>
    </w:p>
    <w:tbl>
      <w:tblPr>
        <w:tblStyle w:val="9"/>
        <w:tblpPr w:leftFromText="180" w:rightFromText="180" w:vertAnchor="text" w:horzAnchor="page" w:tblpX="1444" w:tblpY="169"/>
        <w:tblOverlap w:val="never"/>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14:paraId="3E92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4" w:type="dxa"/>
            <w:tcBorders>
              <w:top w:val="single" w:color="auto" w:sz="4" w:space="0"/>
              <w:left w:val="single" w:color="auto" w:sz="4" w:space="0"/>
              <w:bottom w:val="single" w:color="auto" w:sz="4" w:space="0"/>
              <w:right w:val="single" w:color="auto" w:sz="4" w:space="0"/>
            </w:tcBorders>
            <w:vAlign w:val="center"/>
          </w:tcPr>
          <w:p w14:paraId="0F909154">
            <w:pPr>
              <w:spacing w:line="240" w:lineRule="exact"/>
              <w:jc w:val="center"/>
              <w:rPr>
                <w:rFonts w:ascii="仿宋_GB2312" w:eastAsia="仿宋_GB2312"/>
              </w:rPr>
            </w:pPr>
            <w:r>
              <w:rPr>
                <w:rFonts w:hint="eastAsia" w:ascii="仿宋_GB2312" w:eastAsia="仿宋_GB2312"/>
              </w:rPr>
              <w:t>一级指标</w:t>
            </w:r>
          </w:p>
        </w:tc>
        <w:tc>
          <w:tcPr>
            <w:tcW w:w="1500" w:type="dxa"/>
            <w:tcBorders>
              <w:top w:val="single" w:color="auto" w:sz="4" w:space="0"/>
              <w:left w:val="nil"/>
              <w:bottom w:val="single" w:color="auto" w:sz="4" w:space="0"/>
              <w:right w:val="single" w:color="auto" w:sz="4" w:space="0"/>
            </w:tcBorders>
            <w:vAlign w:val="center"/>
          </w:tcPr>
          <w:p w14:paraId="6FC72A64">
            <w:pPr>
              <w:spacing w:line="240" w:lineRule="exact"/>
              <w:jc w:val="center"/>
              <w:rPr>
                <w:rFonts w:ascii="仿宋_GB2312" w:eastAsia="仿宋_GB2312"/>
              </w:rPr>
            </w:pPr>
            <w:r>
              <w:rPr>
                <w:rFonts w:hint="eastAsia" w:ascii="仿宋_GB2312" w:eastAsia="仿宋_GB2312"/>
              </w:rPr>
              <w:t>二级指标</w:t>
            </w:r>
          </w:p>
        </w:tc>
        <w:tc>
          <w:tcPr>
            <w:tcW w:w="6477" w:type="dxa"/>
            <w:tcBorders>
              <w:top w:val="single" w:color="auto" w:sz="4" w:space="0"/>
              <w:left w:val="nil"/>
              <w:bottom w:val="single" w:color="auto" w:sz="4" w:space="0"/>
              <w:right w:val="single" w:color="auto" w:sz="4" w:space="0"/>
            </w:tcBorders>
            <w:vAlign w:val="center"/>
          </w:tcPr>
          <w:p w14:paraId="4ED3D2D0">
            <w:pPr>
              <w:spacing w:line="240" w:lineRule="exact"/>
              <w:jc w:val="center"/>
              <w:rPr>
                <w:rFonts w:ascii="仿宋_GB2312" w:eastAsia="仿宋_GB2312"/>
              </w:rPr>
            </w:pPr>
            <w:r>
              <w:rPr>
                <w:rFonts w:hint="eastAsia" w:ascii="仿宋_GB2312" w:eastAsia="仿宋_GB2312"/>
              </w:rPr>
              <w:t>评分标准</w:t>
            </w:r>
          </w:p>
        </w:tc>
        <w:tc>
          <w:tcPr>
            <w:tcW w:w="752" w:type="dxa"/>
            <w:tcBorders>
              <w:top w:val="single" w:color="auto" w:sz="4" w:space="0"/>
              <w:left w:val="nil"/>
              <w:bottom w:val="single" w:color="auto" w:sz="4" w:space="0"/>
              <w:right w:val="single" w:color="auto" w:sz="4" w:space="0"/>
            </w:tcBorders>
            <w:vAlign w:val="center"/>
          </w:tcPr>
          <w:p w14:paraId="21F395B0">
            <w:pPr>
              <w:spacing w:line="240" w:lineRule="exact"/>
              <w:jc w:val="center"/>
              <w:rPr>
                <w:rFonts w:ascii="仿宋_GB2312" w:eastAsia="仿宋_GB2312"/>
              </w:rPr>
            </w:pPr>
            <w:r>
              <w:rPr>
                <w:rFonts w:hint="eastAsia" w:ascii="仿宋_GB2312" w:eastAsia="仿宋_GB2312"/>
              </w:rPr>
              <w:t>评分</w:t>
            </w:r>
          </w:p>
        </w:tc>
      </w:tr>
      <w:tr w14:paraId="75CF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74" w:type="dxa"/>
            <w:vMerge w:val="restart"/>
            <w:tcBorders>
              <w:top w:val="nil"/>
              <w:left w:val="single" w:color="auto" w:sz="4" w:space="0"/>
              <w:bottom w:val="single" w:color="auto" w:sz="4" w:space="0"/>
              <w:right w:val="single" w:color="auto" w:sz="4" w:space="0"/>
            </w:tcBorders>
            <w:vAlign w:val="center"/>
          </w:tcPr>
          <w:p w14:paraId="3CCE363E">
            <w:pPr>
              <w:spacing w:line="300" w:lineRule="exact"/>
              <w:jc w:val="center"/>
              <w:rPr>
                <w:rFonts w:ascii="仿宋_GB2312" w:eastAsia="仿宋_GB2312"/>
              </w:rPr>
            </w:pPr>
            <w:r>
              <w:rPr>
                <w:rFonts w:hint="eastAsia" w:ascii="仿宋_GB2312" w:eastAsia="仿宋_GB2312"/>
              </w:rPr>
              <w:t>布置工作</w:t>
            </w:r>
          </w:p>
          <w:p w14:paraId="2DD0E8C7">
            <w:pPr>
              <w:spacing w:line="300" w:lineRule="exact"/>
              <w:jc w:val="center"/>
              <w:rPr>
                <w:rFonts w:ascii="仿宋_GB2312" w:eastAsia="仿宋_GB2312"/>
              </w:rPr>
            </w:pPr>
          </w:p>
          <w:p w14:paraId="42EFB4DD">
            <w:pPr>
              <w:spacing w:line="300" w:lineRule="exact"/>
              <w:jc w:val="left"/>
              <w:rPr>
                <w:rFonts w:ascii="仿宋_GB2312" w:eastAsia="仿宋_GB2312"/>
              </w:rPr>
            </w:pPr>
            <w:r>
              <w:rPr>
                <w:rFonts w:hint="eastAsia" w:ascii="仿宋_GB2312" w:eastAsia="仿宋_GB2312"/>
              </w:rPr>
              <w:t>10分</w:t>
            </w:r>
          </w:p>
        </w:tc>
        <w:tc>
          <w:tcPr>
            <w:tcW w:w="1500" w:type="dxa"/>
            <w:tcBorders>
              <w:top w:val="single" w:color="auto" w:sz="4" w:space="0"/>
              <w:left w:val="nil"/>
              <w:bottom w:val="single" w:color="auto" w:sz="4" w:space="0"/>
              <w:right w:val="single" w:color="auto" w:sz="4" w:space="0"/>
            </w:tcBorders>
            <w:vAlign w:val="center"/>
          </w:tcPr>
          <w:p w14:paraId="3D92AD2D">
            <w:pPr>
              <w:spacing w:line="240" w:lineRule="exact"/>
              <w:jc w:val="center"/>
              <w:rPr>
                <w:rFonts w:ascii="仿宋_GB2312" w:eastAsia="仿宋_GB2312"/>
              </w:rPr>
            </w:pPr>
            <w:r>
              <w:rPr>
                <w:rFonts w:hint="eastAsia" w:ascii="仿宋_GB2312" w:eastAsia="仿宋_GB2312"/>
              </w:rPr>
              <w:t>自评通知</w:t>
            </w:r>
          </w:p>
          <w:p w14:paraId="1CF1D445">
            <w:pPr>
              <w:spacing w:line="240" w:lineRule="exact"/>
              <w:jc w:val="center"/>
              <w:rPr>
                <w:rFonts w:ascii="仿宋_GB2312" w:eastAsia="仿宋_GB2312"/>
              </w:rPr>
            </w:pPr>
            <w:r>
              <w:rPr>
                <w:rFonts w:hint="eastAsia" w:ascii="仿宋_GB2312" w:eastAsia="仿宋_GB2312"/>
              </w:rPr>
              <w:t>（8分）</w:t>
            </w:r>
          </w:p>
        </w:tc>
        <w:tc>
          <w:tcPr>
            <w:tcW w:w="6477" w:type="dxa"/>
            <w:tcBorders>
              <w:top w:val="single" w:color="auto" w:sz="4" w:space="0"/>
              <w:left w:val="nil"/>
              <w:bottom w:val="single" w:color="auto" w:sz="4" w:space="0"/>
              <w:right w:val="single" w:color="auto" w:sz="4" w:space="0"/>
            </w:tcBorders>
            <w:vAlign w:val="center"/>
          </w:tcPr>
          <w:p w14:paraId="35CD7388">
            <w:pPr>
              <w:spacing w:line="240" w:lineRule="exact"/>
              <w:ind w:firstLine="210" w:firstLineChars="100"/>
              <w:rPr>
                <w:rFonts w:ascii="仿宋_GB2312" w:eastAsia="仿宋_GB2312"/>
              </w:rPr>
            </w:pPr>
            <w:r>
              <w:rPr>
                <w:rFonts w:hint="eastAsia" w:ascii="仿宋_GB2312" w:eastAsia="仿宋_GB2312"/>
              </w:rPr>
              <w:t>1、印发项目支出绩效自评通知的得2分，否则不得分。</w:t>
            </w:r>
          </w:p>
          <w:p w14:paraId="49F75C9B">
            <w:pPr>
              <w:spacing w:line="240" w:lineRule="exact"/>
              <w:ind w:firstLine="210" w:firstLineChars="100"/>
              <w:rPr>
                <w:rFonts w:ascii="仿宋_GB2312" w:eastAsia="仿宋_GB2312"/>
              </w:rPr>
            </w:pPr>
            <w:r>
              <w:rPr>
                <w:rFonts w:hint="eastAsia" w:ascii="仿宋_GB2312" w:eastAsia="仿宋_GB2312"/>
              </w:rPr>
              <w:t>2、按照本规程规定，项目</w:t>
            </w:r>
            <w:r>
              <w:rPr>
                <w:rFonts w:ascii="仿宋_GB2312" w:eastAsia="仿宋_GB2312"/>
              </w:rPr>
              <w:t>支出</w:t>
            </w:r>
            <w:r>
              <w:rPr>
                <w:rFonts w:hint="eastAsia" w:ascii="仿宋_GB2312" w:eastAsia="仿宋_GB2312"/>
              </w:rPr>
              <w:t>绩效自评通知包括自评范围、自评主要依据、自评主要内容、自评程序和步骤、有关要求等内容，并附有本规程要求的附件的，得6分；否则缺1项扣1分，最多扣6分。</w:t>
            </w:r>
          </w:p>
        </w:tc>
        <w:tc>
          <w:tcPr>
            <w:tcW w:w="752" w:type="dxa"/>
            <w:tcBorders>
              <w:top w:val="single" w:color="auto" w:sz="4" w:space="0"/>
              <w:left w:val="nil"/>
              <w:bottom w:val="single" w:color="auto" w:sz="4" w:space="0"/>
              <w:right w:val="single" w:color="auto" w:sz="4" w:space="0"/>
            </w:tcBorders>
            <w:vAlign w:val="center"/>
          </w:tcPr>
          <w:p w14:paraId="1D02C031">
            <w:pPr>
              <w:spacing w:line="240" w:lineRule="exact"/>
              <w:jc w:val="center"/>
              <w:rPr>
                <w:rFonts w:hint="eastAsia" w:ascii="仿宋_GB2312" w:eastAsia="仿宋_GB2312"/>
                <w:lang w:val="en-US" w:eastAsia="zh-CN"/>
              </w:rPr>
            </w:pPr>
            <w:r>
              <w:rPr>
                <w:rFonts w:hint="eastAsia" w:ascii="仿宋_GB2312" w:eastAsia="仿宋_GB2312"/>
                <w:lang w:val="en-US" w:eastAsia="zh-CN"/>
              </w:rPr>
              <w:t>8分</w:t>
            </w:r>
          </w:p>
        </w:tc>
      </w:tr>
      <w:tr w14:paraId="4E4A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4" w:type="dxa"/>
            <w:vMerge w:val="continue"/>
            <w:tcBorders>
              <w:top w:val="nil"/>
              <w:left w:val="single" w:color="auto" w:sz="4" w:space="0"/>
              <w:bottom w:val="single" w:color="auto" w:sz="4" w:space="0"/>
              <w:right w:val="single" w:color="auto" w:sz="4" w:space="0"/>
            </w:tcBorders>
            <w:vAlign w:val="center"/>
          </w:tcPr>
          <w:p w14:paraId="1578F3E2">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5FFE7EE3">
            <w:pPr>
              <w:spacing w:line="240" w:lineRule="exact"/>
              <w:jc w:val="center"/>
              <w:rPr>
                <w:rFonts w:ascii="仿宋_GB2312" w:eastAsia="仿宋_GB2312"/>
              </w:rPr>
            </w:pPr>
            <w:r>
              <w:rPr>
                <w:rFonts w:hint="eastAsia" w:ascii="仿宋_GB2312" w:eastAsia="仿宋_GB2312"/>
              </w:rPr>
              <w:t>工作小组</w:t>
            </w:r>
          </w:p>
          <w:p w14:paraId="76AEFC15">
            <w:pPr>
              <w:spacing w:line="240" w:lineRule="exact"/>
              <w:jc w:val="center"/>
              <w:rPr>
                <w:rFonts w:ascii="仿宋_GB2312" w:eastAsia="仿宋_GB2312"/>
              </w:rPr>
            </w:pPr>
            <w:r>
              <w:rPr>
                <w:rFonts w:hint="eastAsia" w:ascii="仿宋_GB2312" w:eastAsia="仿宋_GB2312"/>
              </w:rPr>
              <w:t>（2分）</w:t>
            </w:r>
          </w:p>
        </w:tc>
        <w:tc>
          <w:tcPr>
            <w:tcW w:w="6477" w:type="dxa"/>
            <w:tcBorders>
              <w:top w:val="single" w:color="auto" w:sz="4" w:space="0"/>
              <w:left w:val="nil"/>
              <w:bottom w:val="single" w:color="auto" w:sz="4" w:space="0"/>
              <w:right w:val="single" w:color="auto" w:sz="4" w:space="0"/>
            </w:tcBorders>
            <w:vAlign w:val="center"/>
          </w:tcPr>
          <w:p w14:paraId="39E30192">
            <w:pPr>
              <w:spacing w:line="240" w:lineRule="exact"/>
              <w:rPr>
                <w:rFonts w:ascii="仿宋_GB2312" w:eastAsia="仿宋_GB2312"/>
              </w:rPr>
            </w:pPr>
            <w:r>
              <w:rPr>
                <w:rFonts w:hint="eastAsia" w:ascii="仿宋_GB2312" w:eastAsia="仿宋_GB2312"/>
              </w:rPr>
              <w:t>成立绩效自评工作小组的得2分，否则不得分。</w:t>
            </w:r>
          </w:p>
        </w:tc>
        <w:tc>
          <w:tcPr>
            <w:tcW w:w="752" w:type="dxa"/>
            <w:tcBorders>
              <w:top w:val="single" w:color="auto" w:sz="4" w:space="0"/>
              <w:left w:val="nil"/>
              <w:bottom w:val="single" w:color="auto" w:sz="4" w:space="0"/>
              <w:right w:val="single" w:color="auto" w:sz="4" w:space="0"/>
            </w:tcBorders>
            <w:vAlign w:val="center"/>
          </w:tcPr>
          <w:p w14:paraId="78B14C84">
            <w:pPr>
              <w:spacing w:line="240" w:lineRule="exact"/>
              <w:jc w:val="center"/>
              <w:rPr>
                <w:rFonts w:hint="eastAsia" w:ascii="仿宋_GB2312" w:eastAsia="仿宋_GB2312"/>
                <w:lang w:val="en-US" w:eastAsia="zh-CN"/>
              </w:rPr>
            </w:pPr>
            <w:r>
              <w:rPr>
                <w:rFonts w:hint="eastAsia" w:ascii="仿宋_GB2312" w:eastAsia="仿宋_GB2312"/>
                <w:lang w:val="en-US" w:eastAsia="zh-CN"/>
              </w:rPr>
              <w:t>2分</w:t>
            </w:r>
          </w:p>
        </w:tc>
      </w:tr>
      <w:tr w14:paraId="1E0D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4" w:type="dxa"/>
            <w:vMerge w:val="restart"/>
            <w:tcBorders>
              <w:top w:val="nil"/>
              <w:left w:val="single" w:color="auto" w:sz="4" w:space="0"/>
              <w:bottom w:val="single" w:color="auto" w:sz="4" w:space="0"/>
              <w:right w:val="single" w:color="auto" w:sz="4" w:space="0"/>
            </w:tcBorders>
            <w:vAlign w:val="center"/>
          </w:tcPr>
          <w:p w14:paraId="55023482">
            <w:pPr>
              <w:spacing w:line="320" w:lineRule="exact"/>
              <w:jc w:val="center"/>
              <w:rPr>
                <w:rFonts w:ascii="仿宋_GB2312" w:eastAsia="仿宋_GB2312"/>
              </w:rPr>
            </w:pPr>
            <w:r>
              <w:rPr>
                <w:rFonts w:hint="eastAsia" w:ascii="仿宋_GB2312" w:eastAsia="仿宋_GB2312"/>
              </w:rPr>
              <w:t>实施评价</w:t>
            </w:r>
          </w:p>
          <w:p w14:paraId="0993FC18">
            <w:pPr>
              <w:spacing w:line="320" w:lineRule="exact"/>
              <w:jc w:val="center"/>
              <w:rPr>
                <w:rFonts w:ascii="仿宋_GB2312" w:eastAsia="仿宋_GB2312"/>
              </w:rPr>
            </w:pPr>
          </w:p>
          <w:p w14:paraId="0283F402">
            <w:pPr>
              <w:spacing w:line="320" w:lineRule="exact"/>
              <w:jc w:val="center"/>
              <w:rPr>
                <w:rFonts w:ascii="仿宋_GB2312" w:eastAsia="仿宋_GB2312"/>
              </w:rPr>
            </w:pPr>
            <w:r>
              <w:rPr>
                <w:rFonts w:hint="eastAsia" w:ascii="仿宋_GB2312" w:eastAsia="仿宋_GB2312"/>
              </w:rPr>
              <w:t>30分</w:t>
            </w:r>
          </w:p>
        </w:tc>
        <w:tc>
          <w:tcPr>
            <w:tcW w:w="1500" w:type="dxa"/>
            <w:tcBorders>
              <w:top w:val="single" w:color="auto" w:sz="4" w:space="0"/>
              <w:left w:val="nil"/>
              <w:bottom w:val="single" w:color="auto" w:sz="4" w:space="0"/>
              <w:right w:val="single" w:color="auto" w:sz="4" w:space="0"/>
            </w:tcBorders>
            <w:vAlign w:val="center"/>
          </w:tcPr>
          <w:p w14:paraId="0C1E5345">
            <w:pPr>
              <w:spacing w:line="240" w:lineRule="exact"/>
              <w:jc w:val="center"/>
              <w:rPr>
                <w:rFonts w:ascii="仿宋_GB2312" w:eastAsia="仿宋_GB2312"/>
              </w:rPr>
            </w:pPr>
            <w:r>
              <w:rPr>
                <w:rFonts w:hint="eastAsia" w:ascii="仿宋_GB2312" w:eastAsia="仿宋_GB2312"/>
              </w:rPr>
              <w:t>单位自查</w:t>
            </w:r>
          </w:p>
          <w:p w14:paraId="7E753DA9">
            <w:pPr>
              <w:spacing w:line="240" w:lineRule="exact"/>
              <w:jc w:val="center"/>
              <w:rPr>
                <w:rFonts w:ascii="仿宋_GB2312" w:eastAsia="仿宋_GB2312"/>
              </w:rPr>
            </w:pPr>
            <w:r>
              <w:rPr>
                <w:rFonts w:hint="eastAsia" w:ascii="仿宋_GB2312" w:eastAsia="仿宋_GB2312"/>
              </w:rPr>
              <w:t>（20分）</w:t>
            </w:r>
          </w:p>
        </w:tc>
        <w:tc>
          <w:tcPr>
            <w:tcW w:w="6477" w:type="dxa"/>
            <w:tcBorders>
              <w:top w:val="single" w:color="auto" w:sz="4" w:space="0"/>
              <w:left w:val="nil"/>
              <w:bottom w:val="single" w:color="auto" w:sz="4" w:space="0"/>
              <w:right w:val="single" w:color="auto" w:sz="4" w:space="0"/>
            </w:tcBorders>
            <w:vAlign w:val="center"/>
          </w:tcPr>
          <w:p w14:paraId="06CF7E27">
            <w:pPr>
              <w:spacing w:line="240" w:lineRule="exact"/>
              <w:rPr>
                <w:rFonts w:ascii="仿宋_GB2312" w:eastAsia="仿宋_GB2312"/>
              </w:rPr>
            </w:pPr>
            <w:r>
              <w:rPr>
                <w:rFonts w:hint="eastAsia" w:ascii="仿宋_GB2312" w:eastAsia="仿宋_GB2312"/>
              </w:rPr>
              <w:t>市级预算部门本级、所属二级机构、项目实施单位都要开展项目</w:t>
            </w:r>
            <w:r>
              <w:rPr>
                <w:rFonts w:ascii="仿宋_GB2312" w:eastAsia="仿宋_GB2312"/>
              </w:rPr>
              <w:t>支出</w:t>
            </w:r>
            <w:r>
              <w:rPr>
                <w:rFonts w:hint="eastAsia" w:ascii="仿宋_GB2312" w:eastAsia="仿宋_GB2312"/>
              </w:rPr>
              <w:t>绩效自查，填报市级预算部门项目支出绩效自评表（附件2</w:t>
            </w:r>
            <w:r>
              <w:rPr>
                <w:rFonts w:ascii="仿宋_GB2312" w:eastAsia="仿宋_GB2312"/>
              </w:rPr>
              <w:t>-2</w:t>
            </w:r>
            <w:r>
              <w:rPr>
                <w:rFonts w:hint="eastAsia" w:ascii="仿宋_GB2312" w:eastAsia="仿宋_GB2312"/>
              </w:rPr>
              <w:t>），主管部门负责汇总；以上各项每发现一个没有做相应工作的，扣1分，最多扣20分。</w:t>
            </w:r>
          </w:p>
        </w:tc>
        <w:tc>
          <w:tcPr>
            <w:tcW w:w="752" w:type="dxa"/>
            <w:tcBorders>
              <w:top w:val="single" w:color="auto" w:sz="4" w:space="0"/>
              <w:left w:val="nil"/>
              <w:bottom w:val="single" w:color="auto" w:sz="4" w:space="0"/>
              <w:right w:val="single" w:color="auto" w:sz="4" w:space="0"/>
            </w:tcBorders>
            <w:vAlign w:val="center"/>
          </w:tcPr>
          <w:p w14:paraId="02955F5C">
            <w:pPr>
              <w:spacing w:line="240" w:lineRule="exact"/>
              <w:jc w:val="center"/>
              <w:rPr>
                <w:rFonts w:hint="default" w:ascii="仿宋_GB2312" w:eastAsia="仿宋_GB2312"/>
                <w:lang w:val="en-US" w:eastAsia="zh-CN"/>
              </w:rPr>
            </w:pPr>
            <w:r>
              <w:rPr>
                <w:rFonts w:hint="eastAsia" w:ascii="仿宋_GB2312" w:eastAsia="仿宋_GB2312"/>
                <w:lang w:val="en-US" w:eastAsia="zh-CN"/>
              </w:rPr>
              <w:t>18分</w:t>
            </w:r>
          </w:p>
        </w:tc>
      </w:tr>
      <w:tr w14:paraId="244A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74" w:type="dxa"/>
            <w:vMerge w:val="continue"/>
            <w:tcBorders>
              <w:top w:val="nil"/>
              <w:left w:val="single" w:color="auto" w:sz="4" w:space="0"/>
              <w:bottom w:val="single" w:color="auto" w:sz="4" w:space="0"/>
              <w:right w:val="single" w:color="auto" w:sz="4" w:space="0"/>
            </w:tcBorders>
            <w:vAlign w:val="center"/>
          </w:tcPr>
          <w:p w14:paraId="0ACF58E3">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6D6B2455">
            <w:pPr>
              <w:spacing w:line="240" w:lineRule="exact"/>
              <w:jc w:val="center"/>
              <w:rPr>
                <w:rFonts w:ascii="仿宋_GB2312" w:eastAsia="仿宋_GB2312"/>
              </w:rPr>
            </w:pPr>
            <w:r>
              <w:rPr>
                <w:rFonts w:hint="eastAsia" w:ascii="仿宋_GB2312" w:eastAsia="仿宋_GB2312"/>
              </w:rPr>
              <w:t>提交报告</w:t>
            </w:r>
          </w:p>
          <w:p w14:paraId="500F1AF4">
            <w:pPr>
              <w:spacing w:line="240" w:lineRule="exact"/>
              <w:jc w:val="center"/>
              <w:rPr>
                <w:rFonts w:ascii="仿宋_GB2312" w:eastAsia="仿宋_GB2312"/>
              </w:rPr>
            </w:pPr>
            <w:r>
              <w:rPr>
                <w:rFonts w:hint="eastAsia" w:ascii="仿宋_GB2312" w:eastAsia="仿宋_GB2312"/>
              </w:rPr>
              <w:t>（10分）</w:t>
            </w:r>
          </w:p>
        </w:tc>
        <w:tc>
          <w:tcPr>
            <w:tcW w:w="6477" w:type="dxa"/>
            <w:tcBorders>
              <w:top w:val="single" w:color="auto" w:sz="4" w:space="0"/>
              <w:left w:val="nil"/>
              <w:bottom w:val="single" w:color="auto" w:sz="4" w:space="0"/>
              <w:right w:val="single" w:color="auto" w:sz="4" w:space="0"/>
            </w:tcBorders>
            <w:vAlign w:val="center"/>
          </w:tcPr>
          <w:p w14:paraId="2C3E24EA">
            <w:pPr>
              <w:spacing w:line="240" w:lineRule="exact"/>
              <w:rPr>
                <w:rFonts w:ascii="仿宋_GB2312" w:eastAsia="仿宋_GB2312"/>
              </w:rPr>
            </w:pPr>
            <w:r>
              <w:rPr>
                <w:rFonts w:hint="eastAsia" w:ascii="仿宋_GB2312" w:eastAsia="仿宋_GB2312"/>
              </w:rPr>
              <w:t>按时向市财政局报送报告的得10分；每推迟一天报送报告的扣1分，最多扣10分。</w:t>
            </w:r>
          </w:p>
        </w:tc>
        <w:tc>
          <w:tcPr>
            <w:tcW w:w="752" w:type="dxa"/>
            <w:tcBorders>
              <w:top w:val="single" w:color="auto" w:sz="4" w:space="0"/>
              <w:left w:val="nil"/>
              <w:bottom w:val="single" w:color="auto" w:sz="4" w:space="0"/>
              <w:right w:val="single" w:color="auto" w:sz="4" w:space="0"/>
            </w:tcBorders>
            <w:vAlign w:val="center"/>
          </w:tcPr>
          <w:p w14:paraId="6A1C1BDB">
            <w:pPr>
              <w:spacing w:line="240" w:lineRule="exact"/>
              <w:jc w:val="center"/>
              <w:rPr>
                <w:rFonts w:hint="default" w:ascii="仿宋_GB2312" w:eastAsia="仿宋_GB2312"/>
                <w:lang w:val="en-US" w:eastAsia="zh-CN"/>
              </w:rPr>
            </w:pPr>
            <w:r>
              <w:rPr>
                <w:rFonts w:hint="eastAsia" w:ascii="仿宋_GB2312" w:eastAsia="仿宋_GB2312"/>
                <w:lang w:val="en-US" w:eastAsia="zh-CN"/>
              </w:rPr>
              <w:t>10分</w:t>
            </w:r>
          </w:p>
        </w:tc>
      </w:tr>
      <w:tr w14:paraId="72FD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74" w:type="dxa"/>
            <w:vMerge w:val="restart"/>
            <w:tcBorders>
              <w:top w:val="nil"/>
              <w:left w:val="single" w:color="auto" w:sz="4" w:space="0"/>
              <w:bottom w:val="single" w:color="auto" w:sz="4" w:space="0"/>
              <w:right w:val="single" w:color="auto" w:sz="4" w:space="0"/>
            </w:tcBorders>
            <w:vAlign w:val="center"/>
          </w:tcPr>
          <w:p w14:paraId="436C3205">
            <w:pPr>
              <w:spacing w:line="240" w:lineRule="exact"/>
              <w:jc w:val="center"/>
              <w:rPr>
                <w:rFonts w:ascii="仿宋_GB2312" w:eastAsia="仿宋_GB2312"/>
              </w:rPr>
            </w:pPr>
            <w:r>
              <w:rPr>
                <w:rFonts w:hint="eastAsia" w:ascii="仿宋_GB2312" w:eastAsia="仿宋_GB2312"/>
              </w:rPr>
              <w:t>自评报告</w:t>
            </w:r>
          </w:p>
          <w:p w14:paraId="30E8ADC3">
            <w:pPr>
              <w:spacing w:line="240" w:lineRule="exact"/>
              <w:jc w:val="center"/>
              <w:rPr>
                <w:rFonts w:ascii="仿宋_GB2312" w:eastAsia="仿宋_GB2312"/>
              </w:rPr>
            </w:pPr>
          </w:p>
          <w:p w14:paraId="3661C72E">
            <w:pPr>
              <w:spacing w:line="240" w:lineRule="exact"/>
              <w:jc w:val="center"/>
              <w:rPr>
                <w:rFonts w:ascii="仿宋_GB2312" w:eastAsia="仿宋_GB2312"/>
              </w:rPr>
            </w:pPr>
            <w:r>
              <w:rPr>
                <w:rFonts w:hint="eastAsia" w:ascii="仿宋_GB2312" w:eastAsia="仿宋_GB2312"/>
              </w:rPr>
              <w:t>60分</w:t>
            </w:r>
          </w:p>
        </w:tc>
        <w:tc>
          <w:tcPr>
            <w:tcW w:w="1500" w:type="dxa"/>
            <w:tcBorders>
              <w:top w:val="single" w:color="auto" w:sz="4" w:space="0"/>
              <w:left w:val="nil"/>
              <w:bottom w:val="single" w:color="auto" w:sz="4" w:space="0"/>
              <w:right w:val="single" w:color="auto" w:sz="4" w:space="0"/>
            </w:tcBorders>
            <w:vAlign w:val="center"/>
          </w:tcPr>
          <w:p w14:paraId="4B759E53">
            <w:pPr>
              <w:spacing w:line="240" w:lineRule="exact"/>
              <w:jc w:val="center"/>
              <w:rPr>
                <w:rFonts w:ascii="仿宋_GB2312" w:eastAsia="仿宋_GB2312"/>
              </w:rPr>
            </w:pPr>
            <w:r>
              <w:rPr>
                <w:rFonts w:hint="eastAsia" w:ascii="仿宋_GB2312" w:eastAsia="仿宋_GB2312"/>
              </w:rPr>
              <w:t>自评报告</w:t>
            </w:r>
          </w:p>
          <w:p w14:paraId="470475AD">
            <w:pPr>
              <w:spacing w:line="240" w:lineRule="exact"/>
              <w:jc w:val="center"/>
              <w:rPr>
                <w:rFonts w:ascii="仿宋_GB2312" w:eastAsia="仿宋_GB2312"/>
              </w:rPr>
            </w:pPr>
            <w:r>
              <w:rPr>
                <w:rFonts w:hint="eastAsia" w:ascii="仿宋_GB2312" w:eastAsia="仿宋_GB2312"/>
              </w:rPr>
              <w:t>的完整性</w:t>
            </w:r>
          </w:p>
          <w:p w14:paraId="74BD558C">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58DDB241">
            <w:pPr>
              <w:spacing w:line="240" w:lineRule="exact"/>
              <w:ind w:firstLine="210" w:firstLineChars="100"/>
              <w:rPr>
                <w:rFonts w:ascii="仿宋_GB2312" w:eastAsia="仿宋_GB2312"/>
              </w:rPr>
            </w:pPr>
            <w:r>
              <w:rPr>
                <w:rFonts w:hint="eastAsia" w:ascii="仿宋_GB2312" w:eastAsia="仿宋_GB2312"/>
              </w:rPr>
              <w:t>1、绩效自评报告正文部分内容齐全的，得8分；否则每少一个部分扣2分，最多扣8分。</w:t>
            </w:r>
          </w:p>
          <w:p w14:paraId="67D20342">
            <w:pPr>
              <w:spacing w:line="240" w:lineRule="exact"/>
              <w:ind w:firstLine="210" w:firstLineChars="100"/>
              <w:rPr>
                <w:rFonts w:ascii="仿宋_GB2312" w:eastAsia="仿宋_GB2312"/>
              </w:rPr>
            </w:pPr>
            <w:r>
              <w:rPr>
                <w:rFonts w:hint="eastAsia" w:ascii="仿宋_GB2312" w:eastAsia="仿宋_GB2312"/>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vAlign w:val="center"/>
          </w:tcPr>
          <w:p w14:paraId="6F1D7EDD">
            <w:pPr>
              <w:spacing w:line="240" w:lineRule="exact"/>
              <w:jc w:val="center"/>
              <w:rPr>
                <w:rFonts w:hint="default" w:ascii="仿宋_GB2312" w:eastAsia="仿宋_GB2312"/>
                <w:lang w:val="en-US" w:eastAsia="zh-CN"/>
              </w:rPr>
            </w:pPr>
            <w:r>
              <w:rPr>
                <w:rFonts w:hint="eastAsia" w:ascii="仿宋_GB2312" w:eastAsia="仿宋_GB2312"/>
                <w:lang w:val="en-US" w:eastAsia="zh-CN"/>
              </w:rPr>
              <w:t>14分</w:t>
            </w:r>
          </w:p>
        </w:tc>
      </w:tr>
      <w:tr w14:paraId="0F1F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74" w:type="dxa"/>
            <w:vMerge w:val="continue"/>
            <w:tcBorders>
              <w:top w:val="nil"/>
              <w:left w:val="single" w:color="auto" w:sz="4" w:space="0"/>
              <w:bottom w:val="single" w:color="auto" w:sz="4" w:space="0"/>
              <w:right w:val="single" w:color="auto" w:sz="4" w:space="0"/>
            </w:tcBorders>
            <w:vAlign w:val="center"/>
          </w:tcPr>
          <w:p w14:paraId="732F9D60">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768E3B0A">
            <w:pPr>
              <w:spacing w:line="240" w:lineRule="exact"/>
              <w:jc w:val="center"/>
              <w:rPr>
                <w:rFonts w:ascii="仿宋_GB2312" w:eastAsia="仿宋_GB2312"/>
              </w:rPr>
            </w:pPr>
            <w:r>
              <w:rPr>
                <w:rFonts w:hint="eastAsia" w:ascii="仿宋_GB2312" w:eastAsia="仿宋_GB2312"/>
              </w:rPr>
              <w:t>绩效自评表</w:t>
            </w:r>
          </w:p>
          <w:p w14:paraId="29178F28">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6D6BF3A8">
            <w:pPr>
              <w:spacing w:line="240" w:lineRule="exact"/>
              <w:ind w:firstLine="210" w:firstLineChars="100"/>
              <w:rPr>
                <w:rFonts w:ascii="仿宋_GB2312" w:eastAsia="仿宋_GB2312"/>
              </w:rPr>
            </w:pPr>
            <w:r>
              <w:rPr>
                <w:rFonts w:hint="eastAsia" w:ascii="仿宋_GB2312" w:eastAsia="仿宋_GB2312"/>
              </w:rPr>
              <w:t>1、项目支出绩效指标反映产出、效益、服务对象满意度方面的指标和预算执行率的权重符合本规程的，得2分，否则按比例扣除相应的分数。</w:t>
            </w:r>
          </w:p>
          <w:p w14:paraId="43398B09">
            <w:pPr>
              <w:spacing w:line="240" w:lineRule="exact"/>
              <w:ind w:firstLine="210" w:firstLineChars="100"/>
              <w:rPr>
                <w:rFonts w:ascii="仿宋_GB2312" w:eastAsia="仿宋_GB2312"/>
              </w:rPr>
            </w:pPr>
            <w:r>
              <w:rPr>
                <w:rFonts w:hint="eastAsia" w:ascii="仿宋_GB2312" w:eastAsia="仿宋_GB2312"/>
              </w:rPr>
              <w:t>2、项目支出绩效指标全部细化到三级指标的，得3分；部分细化的，酌情扣分；没有细化的，不得分。</w:t>
            </w:r>
          </w:p>
          <w:p w14:paraId="351CAA57">
            <w:pPr>
              <w:spacing w:line="240" w:lineRule="exact"/>
              <w:ind w:firstLine="210" w:firstLineChars="100"/>
              <w:rPr>
                <w:rFonts w:ascii="仿宋_GB2312" w:eastAsia="仿宋_GB2312"/>
              </w:rPr>
            </w:pPr>
            <w:r>
              <w:rPr>
                <w:rFonts w:hint="eastAsia" w:ascii="仿宋_GB2312" w:eastAsia="仿宋_GB2312"/>
              </w:rPr>
              <w:t>3、项目支出三级绩效指标内涵明确、具体、可衡量的得5分；突出核心指标，精简实用的得3分；指标与项目支出密切相关，全面反映产出和效益的得2分；否则每项酌情扣分，最多扣10分。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vAlign w:val="center"/>
          </w:tcPr>
          <w:p w14:paraId="253C9C2C">
            <w:pPr>
              <w:spacing w:line="240" w:lineRule="exact"/>
              <w:jc w:val="center"/>
              <w:rPr>
                <w:rFonts w:hint="default" w:ascii="仿宋_GB2312" w:eastAsia="仿宋_GB2312"/>
                <w:lang w:val="en-US" w:eastAsia="zh-CN"/>
              </w:rPr>
            </w:pPr>
            <w:r>
              <w:rPr>
                <w:rFonts w:hint="eastAsia" w:ascii="仿宋_GB2312" w:eastAsia="仿宋_GB2312"/>
                <w:lang w:val="en-US" w:eastAsia="zh-CN"/>
              </w:rPr>
              <w:t>14分</w:t>
            </w:r>
          </w:p>
        </w:tc>
      </w:tr>
      <w:tr w14:paraId="48D0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74" w:type="dxa"/>
            <w:vMerge w:val="continue"/>
            <w:tcBorders>
              <w:top w:val="nil"/>
              <w:left w:val="single" w:color="auto" w:sz="4" w:space="0"/>
              <w:bottom w:val="single" w:color="auto" w:sz="4" w:space="0"/>
              <w:right w:val="single" w:color="auto" w:sz="4" w:space="0"/>
            </w:tcBorders>
            <w:vAlign w:val="center"/>
          </w:tcPr>
          <w:p w14:paraId="338B0D4B">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45ECACDC">
            <w:pPr>
              <w:spacing w:line="240" w:lineRule="exact"/>
              <w:jc w:val="center"/>
              <w:rPr>
                <w:rFonts w:ascii="仿宋_GB2312" w:eastAsia="仿宋_GB2312"/>
              </w:rPr>
            </w:pPr>
            <w:r>
              <w:rPr>
                <w:rFonts w:hint="eastAsia" w:ascii="仿宋_GB2312" w:eastAsia="仿宋_GB2312"/>
              </w:rPr>
              <w:t>绩效评价报告总结经验做法和发现存在问题情况</w:t>
            </w:r>
          </w:p>
          <w:p w14:paraId="759F96AF">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68A9155A">
            <w:pPr>
              <w:spacing w:line="240" w:lineRule="exact"/>
              <w:ind w:firstLine="210" w:firstLineChars="100"/>
              <w:rPr>
                <w:rFonts w:ascii="仿宋_GB2312" w:eastAsia="仿宋_GB2312"/>
              </w:rPr>
            </w:pPr>
            <w:r>
              <w:rPr>
                <w:rFonts w:hint="eastAsia" w:ascii="仿宋_GB2312" w:eastAsia="仿宋_GB2312"/>
              </w:rPr>
              <w:t>绩效评价总结经验做法和发现存在问题详实全面的得15分，只提出资金不足问题的不得分；其他情况酌情扣分。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14:paraId="0F8A8785">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30A2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74" w:type="dxa"/>
            <w:vMerge w:val="continue"/>
            <w:tcBorders>
              <w:top w:val="nil"/>
              <w:left w:val="single" w:color="auto" w:sz="4" w:space="0"/>
              <w:bottom w:val="single" w:color="auto" w:sz="4" w:space="0"/>
              <w:right w:val="single" w:color="auto" w:sz="4" w:space="0"/>
            </w:tcBorders>
            <w:vAlign w:val="center"/>
          </w:tcPr>
          <w:p w14:paraId="063092DA">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42FD3B48">
            <w:pPr>
              <w:spacing w:line="240" w:lineRule="exact"/>
              <w:jc w:val="center"/>
              <w:rPr>
                <w:rFonts w:ascii="仿宋_GB2312" w:eastAsia="仿宋_GB2312"/>
              </w:rPr>
            </w:pPr>
            <w:r>
              <w:rPr>
                <w:rFonts w:hint="eastAsia" w:ascii="仿宋_GB2312" w:eastAsia="仿宋_GB2312"/>
              </w:rPr>
              <w:t>提出可行性建议的情况</w:t>
            </w:r>
          </w:p>
          <w:p w14:paraId="43D98AEF">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291F1D93">
            <w:pPr>
              <w:spacing w:line="240" w:lineRule="exact"/>
              <w:ind w:firstLine="210" w:firstLineChars="100"/>
              <w:rPr>
                <w:rFonts w:ascii="仿宋_GB2312" w:eastAsia="仿宋_GB2312"/>
              </w:rPr>
            </w:pPr>
            <w:r>
              <w:rPr>
                <w:rFonts w:hint="eastAsia" w:ascii="仿宋_GB2312" w:eastAsia="仿宋_GB2312"/>
              </w:rPr>
              <w:t>提出可行性建议包含有关政策在内的可行性建议的得15分，只提出加大资金投入建议的不得分；其他情况酌情扣分。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14:paraId="183E0774">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4C46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4" w:type="dxa"/>
            <w:tcBorders>
              <w:top w:val="single" w:color="auto" w:sz="4" w:space="0"/>
              <w:left w:val="single" w:color="auto" w:sz="4" w:space="0"/>
              <w:bottom w:val="single" w:color="auto" w:sz="4" w:space="0"/>
              <w:right w:val="single" w:color="auto" w:sz="4" w:space="0"/>
            </w:tcBorders>
            <w:vAlign w:val="center"/>
          </w:tcPr>
          <w:p w14:paraId="43E8ABCA">
            <w:pPr>
              <w:spacing w:line="240" w:lineRule="exact"/>
              <w:jc w:val="center"/>
              <w:rPr>
                <w:rFonts w:ascii="仿宋_GB2312" w:eastAsia="仿宋_GB2312"/>
              </w:rPr>
            </w:pPr>
            <w:r>
              <w:rPr>
                <w:rFonts w:hint="eastAsia" w:ascii="仿宋_GB2312" w:eastAsia="仿宋_GB2312"/>
              </w:rPr>
              <w:t>合计</w:t>
            </w:r>
          </w:p>
        </w:tc>
        <w:tc>
          <w:tcPr>
            <w:tcW w:w="1500" w:type="dxa"/>
            <w:tcBorders>
              <w:top w:val="single" w:color="auto" w:sz="4" w:space="0"/>
              <w:left w:val="nil"/>
              <w:bottom w:val="single" w:color="auto" w:sz="4" w:space="0"/>
              <w:right w:val="single" w:color="auto" w:sz="4" w:space="0"/>
            </w:tcBorders>
            <w:vAlign w:val="center"/>
          </w:tcPr>
          <w:p w14:paraId="4592AFCD">
            <w:pPr>
              <w:spacing w:line="240" w:lineRule="exact"/>
              <w:jc w:val="center"/>
              <w:rPr>
                <w:rFonts w:ascii="仿宋_GB2312" w:eastAsia="仿宋_GB2312"/>
              </w:rPr>
            </w:pPr>
            <w:r>
              <w:rPr>
                <w:rFonts w:hint="eastAsia" w:ascii="仿宋_GB2312" w:eastAsia="仿宋_GB2312"/>
              </w:rPr>
              <w:t>100分</w:t>
            </w:r>
          </w:p>
        </w:tc>
        <w:tc>
          <w:tcPr>
            <w:tcW w:w="6477" w:type="dxa"/>
            <w:tcBorders>
              <w:top w:val="single" w:color="auto" w:sz="4" w:space="0"/>
              <w:left w:val="nil"/>
              <w:bottom w:val="single" w:color="auto" w:sz="4" w:space="0"/>
              <w:right w:val="single" w:color="auto" w:sz="4" w:space="0"/>
            </w:tcBorders>
            <w:vAlign w:val="center"/>
          </w:tcPr>
          <w:p w14:paraId="2E762696">
            <w:pPr>
              <w:spacing w:line="240" w:lineRule="exact"/>
              <w:rPr>
                <w:rFonts w:ascii="仿宋_GB2312" w:eastAsia="仿宋_GB2312"/>
              </w:rPr>
            </w:pPr>
          </w:p>
        </w:tc>
        <w:tc>
          <w:tcPr>
            <w:tcW w:w="752" w:type="dxa"/>
            <w:tcBorders>
              <w:top w:val="single" w:color="auto" w:sz="4" w:space="0"/>
              <w:left w:val="nil"/>
              <w:bottom w:val="single" w:color="auto" w:sz="4" w:space="0"/>
              <w:right w:val="single" w:color="auto" w:sz="4" w:space="0"/>
            </w:tcBorders>
            <w:vAlign w:val="center"/>
          </w:tcPr>
          <w:p w14:paraId="3C89AA5D">
            <w:pPr>
              <w:spacing w:line="240" w:lineRule="exact"/>
              <w:jc w:val="center"/>
              <w:rPr>
                <w:rFonts w:hint="default" w:ascii="仿宋_GB2312" w:eastAsia="仿宋_GB2312"/>
                <w:lang w:val="en-US" w:eastAsia="zh-CN"/>
              </w:rPr>
            </w:pPr>
            <w:r>
              <w:rPr>
                <w:rFonts w:hint="eastAsia" w:ascii="仿宋_GB2312" w:eastAsia="仿宋_GB2312"/>
                <w:lang w:val="en-US" w:eastAsia="zh-CN"/>
              </w:rPr>
              <w:t>92分</w:t>
            </w:r>
          </w:p>
        </w:tc>
      </w:tr>
      <w:tr w14:paraId="233B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4" w:type="dxa"/>
            <w:tcBorders>
              <w:top w:val="single" w:color="auto" w:sz="4" w:space="0"/>
              <w:left w:val="single" w:color="auto" w:sz="4" w:space="0"/>
              <w:bottom w:val="single" w:color="auto" w:sz="4" w:space="0"/>
              <w:right w:val="single" w:color="auto" w:sz="4" w:space="0"/>
            </w:tcBorders>
            <w:vAlign w:val="center"/>
          </w:tcPr>
          <w:p w14:paraId="61FFA825">
            <w:pPr>
              <w:spacing w:line="280" w:lineRule="exact"/>
              <w:jc w:val="center"/>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6A6341F4">
            <w:pPr>
              <w:spacing w:line="280" w:lineRule="exact"/>
              <w:jc w:val="left"/>
              <w:rPr>
                <w:rFonts w:ascii="仿宋_GB2312" w:eastAsia="仿宋_GB2312"/>
              </w:rPr>
            </w:pPr>
            <w:r>
              <w:rPr>
                <w:rFonts w:hint="eastAsia" w:eastAsia="仿宋_GB2312"/>
              </w:rPr>
              <w:t>评分等级</w:t>
            </w:r>
          </w:p>
        </w:tc>
        <w:tc>
          <w:tcPr>
            <w:tcW w:w="6477" w:type="dxa"/>
            <w:tcBorders>
              <w:top w:val="single" w:color="auto" w:sz="4" w:space="0"/>
              <w:left w:val="nil"/>
              <w:bottom w:val="single" w:color="auto" w:sz="4" w:space="0"/>
              <w:right w:val="single" w:color="auto" w:sz="4" w:space="0"/>
            </w:tcBorders>
            <w:vAlign w:val="center"/>
          </w:tcPr>
          <w:p w14:paraId="00BD39AB">
            <w:pPr>
              <w:spacing w:line="280" w:lineRule="exact"/>
              <w:rPr>
                <w:rFonts w:ascii="仿宋_GB2312" w:eastAsia="仿宋_GB2312"/>
              </w:rPr>
            </w:pP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c>
          <w:tcPr>
            <w:tcW w:w="752" w:type="dxa"/>
            <w:tcBorders>
              <w:top w:val="single" w:color="auto" w:sz="4" w:space="0"/>
              <w:left w:val="nil"/>
              <w:bottom w:val="single" w:color="auto" w:sz="4" w:space="0"/>
              <w:right w:val="single" w:color="auto" w:sz="4" w:space="0"/>
            </w:tcBorders>
            <w:vAlign w:val="center"/>
          </w:tcPr>
          <w:p w14:paraId="792B3166">
            <w:pPr>
              <w:spacing w:line="280" w:lineRule="exact"/>
              <w:jc w:val="center"/>
              <w:rPr>
                <w:rFonts w:hint="eastAsia" w:ascii="仿宋_GB2312" w:eastAsia="仿宋_GB2312"/>
                <w:lang w:eastAsia="zh-CN"/>
              </w:rPr>
            </w:pPr>
            <w:r>
              <w:rPr>
                <w:rFonts w:hint="eastAsia" w:ascii="仿宋_GB2312" w:eastAsia="仿宋_GB2312"/>
                <w:lang w:eastAsia="zh-CN"/>
              </w:rPr>
              <w:t>优</w:t>
            </w:r>
          </w:p>
        </w:tc>
      </w:tr>
    </w:tbl>
    <w:p w14:paraId="7D0FA8D2">
      <w:pPr>
        <w:spacing w:line="280" w:lineRule="exact"/>
        <w:rPr>
          <w:rFonts w:ascii="仿宋_GB2312" w:eastAsia="仿宋_GB2312"/>
          <w:sz w:val="36"/>
          <w:szCs w:val="36"/>
        </w:rPr>
      </w:pPr>
      <w:r>
        <w:rPr>
          <w:rFonts w:hint="eastAsia" w:ascii="仿宋_GB2312" w:eastAsia="仿宋_GB2312"/>
          <w:sz w:val="24"/>
        </w:rPr>
        <w:t>预算部门名称：</w:t>
      </w:r>
      <w:r>
        <w:rPr>
          <w:rFonts w:hint="eastAsia" w:ascii="仿宋_GB2312" w:eastAsia="仿宋_GB2312"/>
          <w:sz w:val="24"/>
          <w:lang w:eastAsia="zh-CN"/>
        </w:rPr>
        <w:t>市场监督管理局</w:t>
      </w:r>
      <w:r>
        <w:rPr>
          <w:rFonts w:hint="eastAsia" w:ascii="仿宋_GB2312" w:eastAsia="仿宋_GB2312"/>
          <w:sz w:val="24"/>
          <w:lang w:val="en-US" w:eastAsia="zh-CN"/>
        </w:rPr>
        <w:t xml:space="preserve">  </w:t>
      </w:r>
      <w:r>
        <w:rPr>
          <w:rFonts w:hint="eastAsia" w:ascii="仿宋_GB2312" w:eastAsia="仿宋_GB2312"/>
          <w:sz w:val="24"/>
        </w:rPr>
        <w:t>项目支出名称 ：</w:t>
      </w:r>
      <w:r>
        <w:rPr>
          <w:rFonts w:hint="eastAsia" w:ascii="仿宋_GB2312" w:eastAsia="仿宋_GB2312"/>
          <w:sz w:val="24"/>
          <w:lang w:eastAsia="zh-CN"/>
        </w:rPr>
        <w:t>食用农产品抽验检测经费</w:t>
      </w:r>
      <w:r>
        <w:rPr>
          <w:rFonts w:hint="eastAsia" w:ascii="仿宋_GB2312" w:eastAsia="仿宋_GB2312"/>
          <w:sz w:val="24"/>
          <w:lang w:val="en-US" w:eastAsia="zh-CN"/>
        </w:rPr>
        <w:t xml:space="preserve">   </w:t>
      </w:r>
      <w:r>
        <w:rPr>
          <w:rFonts w:hint="eastAsia" w:ascii="仿宋_GB2312" w:eastAsia="仿宋_GB2312"/>
          <w:sz w:val="24"/>
        </w:rPr>
        <w:t>编号：</w:t>
      </w:r>
    </w:p>
    <w:p w14:paraId="3D58098B">
      <w:pPr>
        <w:spacing w:line="280" w:lineRule="exact"/>
        <w:rPr>
          <w:rFonts w:ascii="仿宋_GB2312" w:eastAsia="仿宋_GB2312"/>
          <w:sz w:val="24"/>
        </w:rPr>
      </w:pPr>
    </w:p>
    <w:p w14:paraId="47C6256F">
      <w:pPr>
        <w:spacing w:line="280" w:lineRule="exact"/>
        <w:rPr>
          <w:rFonts w:hint="eastAsia" w:ascii="黑体" w:hAnsi="黑体" w:eastAsia="仿宋_GB2312" w:cs="宋体"/>
          <w:color w:val="000000"/>
          <w:sz w:val="32"/>
          <w:szCs w:val="32"/>
          <w:lang w:eastAsia="zh-CN"/>
        </w:rPr>
        <w:sectPr>
          <w:footerReference r:id="rId3" w:type="default"/>
          <w:footerReference r:id="rId4" w:type="even"/>
          <w:pgSz w:w="11905" w:h="16837"/>
          <w:pgMar w:top="1531" w:right="1531" w:bottom="1531" w:left="1531" w:header="851" w:footer="1077" w:gutter="0"/>
          <w:pgNumType w:fmt="numberInDash"/>
          <w:cols w:space="720" w:num="1"/>
          <w:docGrid w:type="lines" w:linePitch="636" w:charSpace="0"/>
        </w:sectPr>
      </w:pPr>
      <w:r>
        <w:rPr>
          <w:rFonts w:hint="eastAsia" w:ascii="仿宋_GB2312" w:eastAsia="仿宋_GB2312"/>
          <w:sz w:val="24"/>
        </w:rPr>
        <w:t>评分人签名：</w:t>
      </w:r>
      <w:r>
        <w:rPr>
          <w:rFonts w:hint="eastAsia" w:eastAsia="仿宋_GB2312"/>
          <w:sz w:val="24"/>
        </w:rPr>
        <w:t xml:space="preserve">                                                </w:t>
      </w:r>
      <w:r>
        <w:rPr>
          <w:rFonts w:hint="eastAsia" w:ascii="仿宋_GB2312" w:eastAsia="仿宋_GB2312"/>
          <w:sz w:val="24"/>
        </w:rPr>
        <w:t>年</w:t>
      </w:r>
      <w:r>
        <w:rPr>
          <w:rFonts w:hint="eastAsia" w:eastAsia="仿宋_GB2312"/>
          <w:sz w:val="24"/>
        </w:rPr>
        <w:t xml:space="preserve">   </w:t>
      </w:r>
      <w:r>
        <w:rPr>
          <w:rFonts w:hint="eastAsia" w:ascii="仿宋_GB2312" w:eastAsia="仿宋_GB2312"/>
          <w:sz w:val="24"/>
        </w:rPr>
        <w:t>月</w:t>
      </w:r>
      <w:r>
        <w:rPr>
          <w:rFonts w:hint="eastAsia" w:eastAsia="仿宋_GB2312"/>
          <w:sz w:val="24"/>
        </w:rPr>
        <w:t xml:space="preserve">   </w:t>
      </w:r>
      <w:r>
        <w:rPr>
          <w:rFonts w:hint="eastAsia" w:eastAsia="仿宋_GB2312"/>
          <w:sz w:val="24"/>
          <w:lang w:eastAsia="zh-CN"/>
        </w:rPr>
        <w:t>日</w:t>
      </w:r>
      <w:bookmarkStart w:id="0" w:name="_GoBack"/>
      <w:bookmarkEnd w:id="0"/>
    </w:p>
    <w:p w14:paraId="62B82C24"/>
    <w:sectPr>
      <w:headerReference r:id="rId6" w:type="first"/>
      <w:headerReference r:id="rId5" w:type="default"/>
      <w:footerReference r:id="rId7" w:type="default"/>
      <w:footerReference r:id="rId8" w:type="even"/>
      <w:pgSz w:w="11905" w:h="16837"/>
      <w:pgMar w:top="1474" w:right="1531" w:bottom="1531" w:left="1531" w:header="720" w:footer="1077" w:gutter="0"/>
      <w:pgNumType w:fmt="numberInDash"/>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F602">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635"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370212D0">
                          <w:pPr>
                            <w:pStyle w:val="6"/>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- 15 -</w:t>
                          </w:r>
                          <w:r>
                            <w:rPr>
                              <w:rStyle w:val="11"/>
                              <w:rFonts w:ascii="宋体" w:hAnsi="宋体"/>
                              <w:sz w:val="28"/>
                              <w:szCs w:val="28"/>
                            </w:rPr>
                            <w:fldChar w:fldCharType="end"/>
                          </w:r>
                        </w:p>
                        <w:p w14:paraId="07C7013B"/>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MVdkAALAgAAAgQAAA4AAAAAAAAAAQAgAAAAIAEA&#10;AGRycy9lMm9Eb2MueG1sUEsFBgAAAAAGAAYAWQEAAJ0FAAAAAA==&#10;">
              <v:fill on="f" focussize="0,0"/>
              <v:stroke on="f"/>
              <v:imagedata o:title=""/>
              <o:lock v:ext="edit" aspectratio="f"/>
              <v:textbox inset="0mm,0mm,0mm,0mm" style="mso-fit-shape-to-text:t;">
                <w:txbxContent>
                  <w:p w14:paraId="370212D0">
                    <w:pPr>
                      <w:pStyle w:val="6"/>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- 15 -</w:t>
                    </w:r>
                    <w:r>
                      <w:rPr>
                        <w:rStyle w:val="11"/>
                        <w:rFonts w:ascii="宋体" w:hAnsi="宋体"/>
                        <w:sz w:val="28"/>
                        <w:szCs w:val="28"/>
                      </w:rPr>
                      <w:fldChar w:fldCharType="end"/>
                    </w:r>
                  </w:p>
                  <w:p w14:paraId="07C7013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0E27">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D375B6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7CF3">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384175"/>
              <wp:effectExtent l="0" t="0" r="381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457598E5">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- 17 -</w:t>
                          </w:r>
                          <w:r>
                            <w:rPr>
                              <w:rFonts w:ascii="宋体" w:hAnsi="宋体"/>
                              <w:sz w:val="28"/>
                              <w:szCs w:val="28"/>
                            </w:rPr>
                            <w:fldChar w:fldCharType="end"/>
                          </w:r>
                        </w:p>
                        <w:p w14:paraId="143A6558"/>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60288;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14:paraId="457598E5">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- 17 -</w:t>
                    </w:r>
                    <w:r>
                      <w:rPr>
                        <w:rFonts w:ascii="宋体" w:hAnsi="宋体"/>
                        <w:sz w:val="28"/>
                        <w:szCs w:val="28"/>
                      </w:rPr>
                      <w:fldChar w:fldCharType="end"/>
                    </w:r>
                  </w:p>
                  <w:p w14:paraId="143A6558"/>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3935">
    <w:pPr>
      <w:pStyle w:val="6"/>
      <w:framePr w:wrap="around" w:vAnchor="text" w:hAnchor="margin" w:xAlign="outside" w:y="1"/>
      <w:rPr>
        <w:rStyle w:val="11"/>
      </w:rPr>
    </w:pPr>
    <w:r>
      <w:fldChar w:fldCharType="begin"/>
    </w:r>
    <w:r>
      <w:rPr>
        <w:rStyle w:val="11"/>
      </w:rPr>
      <w:instrText xml:space="preserve">PAGE  </w:instrText>
    </w:r>
    <w:r>
      <w:fldChar w:fldCharType="end"/>
    </w:r>
  </w:p>
  <w:p w14:paraId="21725364">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180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D06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B0585"/>
    <w:multiLevelType w:val="singleLevel"/>
    <w:tmpl w:val="FE7B0585"/>
    <w:lvl w:ilvl="0" w:tentative="0">
      <w:start w:val="1"/>
      <w:numFmt w:val="chineseCounting"/>
      <w:suff w:val="nothing"/>
      <w:lvlText w:val="（%1）"/>
      <w:lvlJc w:val="left"/>
      <w:rPr>
        <w:rFonts w:hint="eastAsia"/>
      </w:rPr>
    </w:lvl>
  </w:abstractNum>
  <w:abstractNum w:abstractNumId="1">
    <w:nsid w:val="5AD79722"/>
    <w:multiLevelType w:val="singleLevel"/>
    <w:tmpl w:val="5AD7972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OTU5MDYwOWJkMTk1N2I2YzAzNTI3ODdlN2EwZGMifQ=="/>
  </w:docVars>
  <w:rsids>
    <w:rsidRoot w:val="00DA26CB"/>
    <w:rsid w:val="001E2B45"/>
    <w:rsid w:val="00256C38"/>
    <w:rsid w:val="00327B82"/>
    <w:rsid w:val="00713BC3"/>
    <w:rsid w:val="007378E5"/>
    <w:rsid w:val="007F252B"/>
    <w:rsid w:val="00A41926"/>
    <w:rsid w:val="00DA26CB"/>
    <w:rsid w:val="02DC46BD"/>
    <w:rsid w:val="054D1ADD"/>
    <w:rsid w:val="061D1548"/>
    <w:rsid w:val="07245E7A"/>
    <w:rsid w:val="0BD41BDF"/>
    <w:rsid w:val="0E6908D3"/>
    <w:rsid w:val="10BA748A"/>
    <w:rsid w:val="11F9508F"/>
    <w:rsid w:val="12B86F71"/>
    <w:rsid w:val="1337785E"/>
    <w:rsid w:val="176D7E80"/>
    <w:rsid w:val="17921B5F"/>
    <w:rsid w:val="182B4F15"/>
    <w:rsid w:val="191A0593"/>
    <w:rsid w:val="196F092F"/>
    <w:rsid w:val="1CF96F1F"/>
    <w:rsid w:val="21A16C18"/>
    <w:rsid w:val="22BA1DF3"/>
    <w:rsid w:val="231F1419"/>
    <w:rsid w:val="25BF2D01"/>
    <w:rsid w:val="27E70AD2"/>
    <w:rsid w:val="287B5A86"/>
    <w:rsid w:val="2D4D0F9E"/>
    <w:rsid w:val="2DF8730E"/>
    <w:rsid w:val="2F916BEA"/>
    <w:rsid w:val="32280C17"/>
    <w:rsid w:val="38880684"/>
    <w:rsid w:val="39D948AF"/>
    <w:rsid w:val="3EAA684A"/>
    <w:rsid w:val="411E19DA"/>
    <w:rsid w:val="41D954F5"/>
    <w:rsid w:val="4334734E"/>
    <w:rsid w:val="43FF296A"/>
    <w:rsid w:val="466D4C08"/>
    <w:rsid w:val="47810910"/>
    <w:rsid w:val="47F72214"/>
    <w:rsid w:val="4AD16105"/>
    <w:rsid w:val="4B49142F"/>
    <w:rsid w:val="4B7578F2"/>
    <w:rsid w:val="4F8B288E"/>
    <w:rsid w:val="4FE61CB0"/>
    <w:rsid w:val="501C792F"/>
    <w:rsid w:val="508C43AD"/>
    <w:rsid w:val="52A37118"/>
    <w:rsid w:val="54D062C6"/>
    <w:rsid w:val="588E2720"/>
    <w:rsid w:val="5DCD7AB5"/>
    <w:rsid w:val="620E73B1"/>
    <w:rsid w:val="63F067D6"/>
    <w:rsid w:val="64597C5A"/>
    <w:rsid w:val="652E7D4D"/>
    <w:rsid w:val="6C0634F0"/>
    <w:rsid w:val="6E9062F6"/>
    <w:rsid w:val="6F910FE1"/>
    <w:rsid w:val="70993831"/>
    <w:rsid w:val="71D435EB"/>
    <w:rsid w:val="74405A01"/>
    <w:rsid w:val="744F4C3B"/>
    <w:rsid w:val="77C97751"/>
    <w:rsid w:val="791F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2"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Date"/>
    <w:basedOn w:val="1"/>
    <w:next w:val="1"/>
    <w:link w:val="15"/>
    <w:qFormat/>
    <w:uiPriority w:val="0"/>
    <w:pPr>
      <w:ind w:left="100" w:leftChars="2500"/>
    </w:pPr>
    <w:rPr>
      <w:rFonts w:eastAsia="仿宋_GB2312"/>
      <w:kern w:val="0"/>
      <w:sz w:val="2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sz w:val="24"/>
    </w:rPr>
  </w:style>
  <w:style w:type="character" w:styleId="11">
    <w:name w:val="page number"/>
    <w:qFormat/>
    <w:uiPriority w:val="0"/>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标题 2 Char"/>
    <w:basedOn w:val="10"/>
    <w:link w:val="2"/>
    <w:qFormat/>
    <w:uiPriority w:val="0"/>
    <w:rPr>
      <w:rFonts w:ascii="Arial" w:hAnsi="Arial" w:eastAsia="黑体" w:cs="Arial"/>
      <w:b/>
      <w:bCs/>
      <w:kern w:val="2"/>
      <w:sz w:val="32"/>
      <w:szCs w:val="32"/>
    </w:rPr>
  </w:style>
  <w:style w:type="character" w:customStyle="1" w:styleId="15">
    <w:name w:val="日期 Char"/>
    <w:basedOn w:val="10"/>
    <w:link w:val="5"/>
    <w:qFormat/>
    <w:uiPriority w:val="0"/>
    <w:rPr>
      <w:rFonts w:eastAsia="仿宋_GB2312"/>
      <w:sz w:val="28"/>
      <w:szCs w:val="24"/>
    </w:rPr>
  </w:style>
  <w:style w:type="paragraph" w:customStyle="1" w:styleId="1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6085</Words>
  <Characters>6445</Characters>
  <Lines>60</Lines>
  <Paragraphs>17</Paragraphs>
  <TotalTime>17</TotalTime>
  <ScaleCrop>false</ScaleCrop>
  <LinksUpToDate>false</LinksUpToDate>
  <CharactersWithSpaces>7175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2022-06-20T02:54:00Z</dcterms:created>
  <dc:creator>Administrator</dc:creator>
  <cp:lastModifiedBy>john</cp:lastModifiedBy>
  <cp:lastPrinted>2025-06-06T02:10:47Z</cp:lastPrinted>
  <dcterms:modified xsi:type="dcterms:W3CDTF">2025-06-06T02:11:56Z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304DB2E4CC6848459B58372FF22DCBD2</vt:lpwstr>
  </property>
  <property fmtid="{D5CDD505-2E9C-101B-9397-08002B2CF9AE}" pid="4" name="KSOTemplateDocerSaveRecord">
    <vt:lpwstr>eyJoZGlkIjoiZGUwOTU5MDYwOWJkMTk1N2I2YzAzNTI3ODdlN2EwZGMifQ==</vt:lpwstr>
  </property>
</Properties>
</file>