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pStyle w:val="2"/>
        <w:spacing w:line="555" w:lineRule="atLeas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“政务公开主题日”活动单位</w:t>
      </w:r>
    </w:p>
    <w:p>
      <w:pPr>
        <w:pStyle w:val="2"/>
        <w:spacing w:line="555" w:lineRule="atLeast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吉首经开区管委会、</w:t>
      </w:r>
      <w:r>
        <w:rPr>
          <w:rFonts w:hint="eastAsia" w:ascii="仿宋" w:hAnsi="仿宋" w:eastAsia="仿宋"/>
          <w:sz w:val="32"/>
          <w:szCs w:val="32"/>
        </w:rPr>
        <w:t>市德夯管理处、市发改局、市委编办、市科工信局、市财政局、市自然资源局、市住建局（人防办）、市交通运输局、市水利局、市农业农村局、市商务局、市文旅广电局、市林业局、市教体局、市公安局、市民政局、市司法局、市人社局、市卫健局、市审计局、市退役军人事务局、市应急管理局、市市场监督管理局、市统计局、市城管</w:t>
      </w:r>
      <w:r>
        <w:rPr>
          <w:rFonts w:hint="eastAsia" w:ascii="仿宋" w:hAnsi="仿宋" w:eastAsia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/>
          <w:sz w:val="32"/>
          <w:szCs w:val="32"/>
        </w:rPr>
        <w:t>执法局、市信访局、市乡村振兴局、市医保局、市行政审批服务局、市残联、州生态环境局吉首分局、市税务局、市档案馆、市气象局、市消防救援大队、市住房保障服务中心、市公用事业服务中心、峒河街道、镇溪街道、乾州街道、石家冲街道、双塘街道、河溪镇、马颈坳镇、太平镇、丹青镇、矮寨镇、己略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ThiMjhhMTkwOTQwZTM2Yjc4YTY2YjYyZDk3NmIifQ=="/>
  </w:docVars>
  <w:rsids>
    <w:rsidRoot w:val="27F625D6"/>
    <w:rsid w:val="27F625D6"/>
    <w:rsid w:val="3A260A8E"/>
    <w:rsid w:val="4C0B6AAA"/>
    <w:rsid w:val="74066ED7"/>
    <w:rsid w:val="7456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2022-11-11T02:45:00Z</dcterms:created>
  <dc:creator>吴啸</dc:creator>
  <cp:lastModifiedBy>吴啸</cp:lastModifiedBy>
  <dcterms:modified xsi:type="dcterms:W3CDTF">2022-11-11T02:45:27Z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1C8148B307D947CEA074F5A88042B3C7</vt:lpwstr>
  </property>
</Properties>
</file>