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49"/>
        <w:tblW w:w="13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621"/>
        <w:gridCol w:w="1412"/>
        <w:gridCol w:w="1848"/>
        <w:gridCol w:w="3191"/>
        <w:gridCol w:w="1657"/>
        <w:gridCol w:w="2057"/>
        <w:gridCol w:w="1499"/>
      </w:tblGrid>
      <w:tr w:rsidR="002B0094" w:rsidRPr="002B0094" w14:paraId="79163F63" w14:textId="77777777" w:rsidTr="002B0094">
        <w:trPr>
          <w:trHeight w:val="74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1991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CAA57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事项名称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F9D35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设定依据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EA650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适用情形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F1D69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减轻处罚的依据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1086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裁量幅度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EB42F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配套监管措施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17D6" w14:textId="77777777" w:rsidR="002B0094" w:rsidRPr="002B0094" w:rsidRDefault="002B0094" w:rsidP="002B009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2B0094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2B0094" w:rsidRPr="002B0094" w14:paraId="31F7E0F2" w14:textId="77777777" w:rsidTr="002B0094">
        <w:trPr>
          <w:trHeight w:val="530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AB738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BBBC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占用耕地建窑、建坟或者擅自在耕地上建房、挖砂、采石、采矿、取土等，破坏种植条件或者因开发土地造成土地荒漠化、盐渍化的处罚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5CD59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《中华人民共和国土地管理法》第七十五条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3B60E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破坏耕地面积在667平方米以下（含667平方米）的、受他人胁迫或者诱骗、配合行政机关查处违法行为有重大立功表现、主动消除违法行为危害后果等情形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C3869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《中华人民共和国行政处罚法》（2021年中华人民共和国主席令第七十号）第三十二条：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D01C4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《中华人民共和国土地管理法》及相关法律法规行政处罚裁量标准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98C28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1.对违法当事人进行教育；2.有违法行为危害后果的，督促当事人消除危害后果；3.行政处罚结果公示。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286BE" w14:textId="77777777" w:rsidR="002B0094" w:rsidRPr="002B0094" w:rsidRDefault="002B0094" w:rsidP="002B00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</w:pPr>
            <w:r w:rsidRPr="002B0094">
              <w:rPr>
                <w:rFonts w:ascii="宋体" w:eastAsia="宋体" w:hAnsi="宋体" w:cs="宋体" w:hint="eastAsia"/>
                <w:color w:val="333333"/>
                <w:kern w:val="0"/>
                <w:sz w:val="22"/>
                <w14:ligatures w14:val="none"/>
              </w:rPr>
              <w:t>市级、县级自然资源主管部门</w:t>
            </w:r>
          </w:p>
        </w:tc>
      </w:tr>
    </w:tbl>
    <w:p w14:paraId="754E95B5" w14:textId="20FF4169" w:rsidR="001750F2" w:rsidRPr="002B0094" w:rsidRDefault="002B0094" w:rsidP="002B0094">
      <w:pPr>
        <w:jc w:val="center"/>
        <w:rPr>
          <w:rFonts w:ascii="Microsoft Sans Serif" w:eastAsia="黑体" w:hAnsi="Microsoft Sans Serif" w:cs="Microsoft Sans Serif"/>
          <w:sz w:val="44"/>
        </w:rPr>
      </w:pPr>
      <w:r>
        <w:rPr>
          <w:rFonts w:ascii="Microsoft Sans Serif" w:eastAsia="黑体" w:hAnsi="Microsoft Sans Serif" w:cs="Microsoft Sans Serif" w:hint="eastAsia"/>
          <w:sz w:val="44"/>
        </w:rPr>
        <w:t>吉首市自然资源局减轻行政处罚事项清单</w:t>
      </w:r>
    </w:p>
    <w:sectPr w:rsidR="001750F2" w:rsidRPr="002B0094" w:rsidSect="002B0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2894" w14:textId="77777777" w:rsidR="00F86F85" w:rsidRDefault="00F86F85" w:rsidP="002B0094">
      <w:r>
        <w:separator/>
      </w:r>
    </w:p>
  </w:endnote>
  <w:endnote w:type="continuationSeparator" w:id="0">
    <w:p w14:paraId="3B4F9EA6" w14:textId="77777777" w:rsidR="00F86F85" w:rsidRDefault="00F86F85" w:rsidP="002B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1BA0" w14:textId="77777777" w:rsidR="00F86F85" w:rsidRDefault="00F86F85" w:rsidP="002B0094">
      <w:r>
        <w:separator/>
      </w:r>
    </w:p>
  </w:footnote>
  <w:footnote w:type="continuationSeparator" w:id="0">
    <w:p w14:paraId="4C3F5421" w14:textId="77777777" w:rsidR="00F86F85" w:rsidRDefault="00F86F85" w:rsidP="002B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538"/>
    <w:rsid w:val="00132377"/>
    <w:rsid w:val="001750F2"/>
    <w:rsid w:val="002B0094"/>
    <w:rsid w:val="0050143E"/>
    <w:rsid w:val="005D73EA"/>
    <w:rsid w:val="00A825FC"/>
    <w:rsid w:val="00B147AC"/>
    <w:rsid w:val="00C70014"/>
    <w:rsid w:val="00D13538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670E"/>
  <w15:chartTrackingRefBased/>
  <w15:docId w15:val="{3A327954-709A-44AB-83F7-12019CB4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3076668455@qq.com</dc:creator>
  <cp:keywords/>
  <dc:description/>
  <cp:lastModifiedBy>3076668455@qq.com</cp:lastModifiedBy>
  <cp:revision>2</cp:revision>
  <dcterms:created xsi:type="dcterms:W3CDTF">2023-08-03T09:34:00Z</dcterms:created>
  <dcterms:modified xsi:type="dcterms:W3CDTF">2023-08-03T09:35:00Z</dcterms:modified>
</cp:coreProperties>
</file>