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706" w:rsidRPr="00624CDC" w:rsidRDefault="00504706" w:rsidP="00504706">
      <w:pPr>
        <w:widowControl/>
        <w:spacing w:line="520" w:lineRule="exact"/>
        <w:ind w:right="459"/>
        <w:jc w:val="left"/>
        <w:rPr>
          <w:rFonts w:ascii="仿宋_GB2312" w:eastAsia="仿宋_GB2312" w:hAnsi="宋体" w:cs="宋体"/>
          <w:kern w:val="0"/>
          <w:szCs w:val="21"/>
        </w:rPr>
      </w:pPr>
      <w:r w:rsidRPr="00624CDC">
        <w:rPr>
          <w:rFonts w:ascii="仿宋_GB2312" w:eastAsia="仿宋_GB2312" w:hAnsi="宋体" w:cs="宋体"/>
          <w:kern w:val="0"/>
          <w:szCs w:val="21"/>
        </w:rPr>
        <w:t>附件</w:t>
      </w:r>
      <w:r w:rsidRPr="00624CDC">
        <w:rPr>
          <w:rFonts w:ascii="仿宋_GB2312" w:eastAsia="仿宋_GB2312" w:hAnsi="宋体" w:cs="宋体" w:hint="eastAsia"/>
          <w:kern w:val="0"/>
          <w:szCs w:val="21"/>
        </w:rPr>
        <w:t>1：</w:t>
      </w:r>
    </w:p>
    <w:p w:rsidR="00504706" w:rsidRPr="001B4B46" w:rsidRDefault="00504706" w:rsidP="00504706">
      <w:pPr>
        <w:widowControl/>
        <w:spacing w:line="520" w:lineRule="exact"/>
        <w:ind w:right="459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AF759D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2020年</w:t>
      </w:r>
      <w:r w:rsidRPr="00AF759D">
        <w:rPr>
          <w:rFonts w:ascii="方正小标宋简体" w:eastAsia="方正小标宋简体" w:hAnsi="华文中宋" w:cs="宋体" w:hint="eastAsia"/>
          <w:bCs/>
          <w:kern w:val="0"/>
          <w:sz w:val="32"/>
          <w:szCs w:val="32"/>
        </w:rPr>
        <w:t>吉首市国有企业公开招聘人才</w:t>
      </w:r>
      <w:r w:rsidRPr="00AF759D">
        <w:rPr>
          <w:rFonts w:ascii="方正小标宋简体" w:eastAsia="方正小标宋简体" w:hAnsi="宋体" w:cs="宋体" w:hint="eastAsia"/>
          <w:kern w:val="0"/>
          <w:sz w:val="32"/>
          <w:szCs w:val="32"/>
        </w:rPr>
        <w:t>岗位表</w:t>
      </w:r>
    </w:p>
    <w:tbl>
      <w:tblPr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1671"/>
        <w:gridCol w:w="974"/>
        <w:gridCol w:w="696"/>
        <w:gridCol w:w="1253"/>
        <w:gridCol w:w="974"/>
        <w:gridCol w:w="835"/>
        <w:gridCol w:w="696"/>
        <w:gridCol w:w="5014"/>
        <w:gridCol w:w="1531"/>
        <w:gridCol w:w="1393"/>
      </w:tblGrid>
      <w:tr w:rsidR="00504706" w:rsidTr="00504706">
        <w:trPr>
          <w:trHeight w:val="11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最低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学历</w:t>
            </w:r>
          </w:p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br/>
              <w:t>范围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4706" w:rsidRPr="00566DE7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薪资</w:t>
            </w:r>
          </w:p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待遇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咨询电话</w:t>
            </w:r>
          </w:p>
        </w:tc>
      </w:tr>
      <w:tr w:rsidR="00504706" w:rsidTr="00504706">
        <w:trPr>
          <w:trHeight w:val="16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吉首华泰国有资产投资管理有限责任公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市场营销、工商管理等相关专业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研究生及以上学历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1.要求男性；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以上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投资流程、效益评价、风险控制、市场分析、风险评价等相关行业管理岗工作经验。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06" w:rsidRPr="00E334E6" w:rsidRDefault="00504706" w:rsidP="0020684B">
            <w:pPr>
              <w:widowControl/>
              <w:spacing w:line="240" w:lineRule="exact"/>
              <w:ind w:left="180" w:hangingChars="100" w:hanging="18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334E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年薪25万元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0743-8768895</w:t>
            </w:r>
          </w:p>
        </w:tc>
      </w:tr>
      <w:tr w:rsidR="00504706" w:rsidTr="00504706">
        <w:trPr>
          <w:trHeight w:val="16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投资融资部部长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金融学、财务管理等相关专业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有5年以上融资或财务岗位相关工作经验；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2.精通融资和国有企业财务的操作流程及风险控制，具备丰富的融资、财务操作实践经验，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同等条件下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有融资项目成功案例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的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优先；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</w:t>
            </w: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非全日制本科学历需要有中级会计师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及以上</w:t>
            </w: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  <w:r w:rsidRPr="001B227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（或具备会计从业资格证并具有10年以上实际操作经验）。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06" w:rsidRPr="00E334E6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334E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年薪18万元</w:t>
            </w:r>
          </w:p>
        </w:tc>
        <w:tc>
          <w:tcPr>
            <w:tcW w:w="13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04706" w:rsidTr="00504706">
        <w:trPr>
          <w:trHeight w:val="21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吉首保障性安居工程建设投资有限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责任公司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市场营销、工商管理、经济学、金融学、财会等相关专业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48周岁以下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1.具有5年以上资产运营和投融资相关工作经验；</w:t>
            </w:r>
          </w:p>
          <w:p w:rsidR="00504706" w:rsidRPr="00476DDD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2.熟悉财务、经济、法律、金融相关知识，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同等条件下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有政府平台公司管理、运行经验的优先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06" w:rsidRPr="00E334E6" w:rsidRDefault="00504706" w:rsidP="0020684B">
            <w:pPr>
              <w:widowControl/>
              <w:spacing w:line="240" w:lineRule="exact"/>
              <w:ind w:left="180" w:hangingChars="100" w:hanging="18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334E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年薪20万元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0743-8517059</w:t>
            </w:r>
          </w:p>
        </w:tc>
      </w:tr>
      <w:tr w:rsidR="00504706" w:rsidTr="00504706">
        <w:trPr>
          <w:trHeight w:val="21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吉首市天行健文化旅游投资开发有限责任公司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Theme="minorEastAsia" w:hAnsiTheme="minorEastAsia" w:cs="仿宋_GB2312" w:hint="eastAsia"/>
                <w:color w:val="000000" w:themeColor="text1"/>
                <w:sz w:val="18"/>
                <w:szCs w:val="18"/>
              </w:rPr>
              <w:t>招商营销总监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市场营销、工商管理等相关专业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C3D6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1.要求男性；</w:t>
            </w:r>
          </w:p>
          <w:p w:rsidR="00504706" w:rsidRPr="005C3D63" w:rsidRDefault="00504706" w:rsidP="0020684B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C3D6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2.具有5年以上</w:t>
            </w:r>
            <w:r w:rsidRPr="005C3D6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公司营销工作经验和3年以上旅游行业工作经验；</w:t>
            </w:r>
          </w:p>
          <w:p w:rsidR="00504706" w:rsidRPr="00476DDD" w:rsidRDefault="00504706" w:rsidP="0020684B">
            <w:pPr>
              <w:spacing w:line="240" w:lineRule="exac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3.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熟悉招商引资流程，</w:t>
            </w:r>
            <w:r w:rsidRPr="005C3D6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能够独立完成营销招商策划，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同等条件下有招商营销</w:t>
            </w:r>
            <w:r w:rsidRPr="005C3D6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成功案例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的</w:t>
            </w:r>
            <w:r w:rsidRPr="005C3D6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优先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06" w:rsidRPr="00E334E6" w:rsidRDefault="00504706" w:rsidP="0020684B">
            <w:pPr>
              <w:widowControl/>
              <w:spacing w:line="240" w:lineRule="exact"/>
              <w:ind w:left="180" w:hangingChars="100" w:hanging="18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334E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年薪20万元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ind w:left="180" w:hangingChars="100" w:hanging="1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0743-8236949</w:t>
            </w:r>
          </w:p>
        </w:tc>
      </w:tr>
      <w:tr w:rsidR="00504706" w:rsidTr="00504706">
        <w:trPr>
          <w:trHeight w:val="14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吉首市腾达经济建设投资有限责任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金融、经济类等相关专业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1.中共党员优先；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2.具有3年以上金融、经济行业工作经验；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“985、211、双一流”院校毕业，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本科第一专业要求为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金融、经济学类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06" w:rsidRPr="00E334E6" w:rsidRDefault="00504706" w:rsidP="0020684B">
            <w:pPr>
              <w:widowControl/>
              <w:spacing w:line="240" w:lineRule="exact"/>
              <w:ind w:left="270" w:hangingChars="150" w:hanging="27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334E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年薪25万元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ind w:left="270" w:hangingChars="150" w:hanging="27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0743-8520200</w:t>
            </w:r>
          </w:p>
        </w:tc>
      </w:tr>
      <w:tr w:rsidR="00504706" w:rsidTr="00504706">
        <w:trPr>
          <w:trHeight w:val="14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吉首市晟兴农业开发有限责任公司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A421E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A421E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市场营销、工商管理、新闻学等相关专业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1.要求男性；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2.具有3年以上农旅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管理工作经验；</w:t>
            </w:r>
          </w:p>
          <w:p w:rsidR="00504706" w:rsidRPr="005C3D63" w:rsidRDefault="00504706" w:rsidP="0020684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3.熟悉招商引资流程，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同等条件下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有相关成功案例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的</w:t>
            </w:r>
            <w:r w:rsidRPr="005C3D6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优先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06" w:rsidRPr="00E334E6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334E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年薪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Pr="00E334E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万元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06" w:rsidRPr="005C3D63" w:rsidRDefault="00504706" w:rsidP="002068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C3D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0743-8232412</w:t>
            </w:r>
          </w:p>
        </w:tc>
      </w:tr>
    </w:tbl>
    <w:p w:rsidR="00504706" w:rsidRDefault="00504706" w:rsidP="00504706">
      <w:pPr>
        <w:ind w:rightChars="31" w:right="65"/>
      </w:pPr>
    </w:p>
    <w:sectPr w:rsidR="00504706" w:rsidSect="00504706">
      <w:pgSz w:w="16840" w:h="1190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6"/>
    <w:rsid w:val="005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5C35-1407-1645-A04F-08391F1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Xiaowei</dc:creator>
  <cp:keywords/>
  <dc:description/>
  <cp:lastModifiedBy>Fu Xiaowei</cp:lastModifiedBy>
  <cp:revision>1</cp:revision>
  <dcterms:created xsi:type="dcterms:W3CDTF">2020-07-14T08:36:00Z</dcterms:created>
  <dcterms:modified xsi:type="dcterms:W3CDTF">2020-07-14T08:38:00Z</dcterms:modified>
</cp:coreProperties>
</file>