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cs="方正小标宋简体"/>
          <w:sz w:val="36"/>
          <w:szCs w:val="36"/>
          <w:lang w:val="en-US" w:eastAsia="zh-CN"/>
        </w:rPr>
      </w:pPr>
      <w:r>
        <w:rPr>
          <w:rFonts w:hint="eastAsia" w:eastAsia="方正小标宋简体" w:cs="方正小标宋简体"/>
          <w:sz w:val="36"/>
          <w:szCs w:val="36"/>
          <w:lang w:eastAsia="zh-CN"/>
        </w:rPr>
        <w:t>吉首市民族幼儿师范学校附属幼儿园</w:t>
      </w:r>
      <w:r>
        <w:rPr>
          <w:rFonts w:hint="eastAsia" w:eastAsia="方正小标宋简体" w:cs="方正小标宋简体"/>
          <w:sz w:val="36"/>
          <w:szCs w:val="36"/>
        </w:rPr>
        <w:t>关于开</w:t>
      </w:r>
      <w:r>
        <w:rPr>
          <w:rFonts w:hint="eastAsia" w:eastAsia="方正小标宋简体" w:cs="方正小标宋简体"/>
          <w:sz w:val="36"/>
          <w:szCs w:val="36"/>
          <w:lang w:val="en-US" w:eastAsia="zh-CN"/>
        </w:rPr>
        <w:t>2021</w:t>
      </w:r>
    </w:p>
    <w:p>
      <w:pPr>
        <w:spacing w:line="600" w:lineRule="exact"/>
        <w:jc w:val="center"/>
        <w:rPr>
          <w:rFonts w:hint="eastAsia" w:eastAsia="方正小标宋简体" w:cs="方正小标宋简体"/>
          <w:sz w:val="36"/>
          <w:szCs w:val="36"/>
        </w:rPr>
      </w:pPr>
      <w:r>
        <w:rPr>
          <w:rFonts w:hint="eastAsia" w:eastAsia="方正小标宋简体" w:cs="方正小标宋简体"/>
          <w:sz w:val="36"/>
          <w:szCs w:val="36"/>
        </w:rPr>
        <w:t>年度部门整体支出绩效自评工作的通知</w:t>
      </w:r>
    </w:p>
    <w:p>
      <w:pPr>
        <w:keepNext w:val="0"/>
        <w:keepLines w:val="0"/>
        <w:pageBreakBefore w:val="0"/>
        <w:widowControl w:val="0"/>
        <w:kinsoku/>
        <w:wordWrap/>
        <w:overflowPunct/>
        <w:topLinePunct w:val="0"/>
        <w:autoSpaceDE/>
        <w:autoSpaceDN/>
        <w:bidi w:val="0"/>
        <w:adjustRightInd/>
        <w:snapToGrid/>
        <w:spacing w:line="520" w:lineRule="exact"/>
        <w:ind w:left="0" w:firstLine="632" w:firstLineChars="200"/>
        <w:textAlignment w:val="auto"/>
        <w:rPr>
          <w:rFonts w:hint="eastAsia" w:ascii="仿宋_GB2312" w:eastAsia="仿宋_GB2312"/>
          <w:spacing w:val="-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firstLine="632" w:firstLineChars="200"/>
        <w:textAlignment w:val="auto"/>
        <w:rPr>
          <w:rFonts w:hint="eastAsia" w:eastAsia="方正小标宋简体" w:cs="方正小标宋简体"/>
          <w:sz w:val="44"/>
          <w:szCs w:val="44"/>
        </w:rPr>
      </w:pPr>
      <w:r>
        <w:rPr>
          <w:rFonts w:hint="eastAsia" w:ascii="仿宋_GB2312" w:eastAsia="仿宋_GB2312"/>
          <w:spacing w:val="-2"/>
          <w:sz w:val="32"/>
          <w:szCs w:val="32"/>
        </w:rPr>
        <w:t>为进一步规范财政资金管理，强化</w:t>
      </w:r>
      <w:r>
        <w:rPr>
          <w:rFonts w:hint="eastAsia" w:eastAsia="仿宋_GB2312"/>
          <w:sz w:val="32"/>
          <w:szCs w:val="32"/>
        </w:rPr>
        <w:t>各股、室、农广校</w:t>
      </w:r>
      <w:r>
        <w:rPr>
          <w:rFonts w:hint="eastAsia" w:ascii="仿宋_GB2312" w:eastAsia="仿宋_GB2312"/>
          <w:spacing w:val="-2"/>
          <w:sz w:val="32"/>
          <w:szCs w:val="32"/>
        </w:rPr>
        <w:t>部门责任意识，切实提高财政资金使用效益，</w:t>
      </w:r>
      <w:r>
        <w:rPr>
          <w:rFonts w:hint="eastAsia" w:eastAsia="仿宋_GB2312"/>
          <w:spacing w:val="-2"/>
          <w:sz w:val="32"/>
          <w:szCs w:val="32"/>
        </w:rPr>
        <w:t>根据《湖南省财政厅关于印发〈湖南省预算支出绩效评价管理办法〉的通知》（湘财绩〔2020〕7号）、《吉首市财政局关于开展2021年度本级预算部门（单位）整体支出绩效自评工作的通知》（吉财绩〔2022〕5号）和《吉首市财政局关于开展2021年度本级预算部门（单位）项目支出绩效自评工作的通知》（吉财绩〔2022〕6号）等文件精神，</w:t>
      </w:r>
      <w:r>
        <w:rPr>
          <w:rFonts w:hint="eastAsia" w:ascii="仿宋_GB2312" w:eastAsia="仿宋_GB2312"/>
          <w:spacing w:val="-2"/>
          <w:sz w:val="32"/>
          <w:szCs w:val="32"/>
        </w:rPr>
        <w:t>现就开展2021年度我校本级财政资金绩效自评工作有关事项通知如下：</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一、自评范围</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2021年度市财政安排给本部门整体支出</w:t>
      </w:r>
      <w:r>
        <w:rPr>
          <w:rFonts w:hint="eastAsia" w:eastAsia="仿宋_GB2312" w:cs="仿宋_GB2312"/>
          <w:sz w:val="32"/>
          <w:szCs w:val="32"/>
          <w:lang w:val="en-US" w:eastAsia="zh-CN"/>
        </w:rPr>
        <w:t>500.7</w:t>
      </w:r>
      <w:r>
        <w:rPr>
          <w:rFonts w:hint="eastAsia" w:eastAsia="仿宋_GB2312" w:cs="仿宋_GB2312"/>
          <w:sz w:val="32"/>
          <w:szCs w:val="32"/>
        </w:rPr>
        <w:t>万元，其中，一般公共预算支出</w:t>
      </w:r>
      <w:r>
        <w:rPr>
          <w:rFonts w:hint="eastAsia" w:eastAsia="仿宋_GB2312" w:cs="仿宋_GB2312"/>
          <w:sz w:val="32"/>
          <w:szCs w:val="32"/>
          <w:lang w:val="en-US" w:eastAsia="zh-CN"/>
        </w:rPr>
        <w:t>500.7</w:t>
      </w:r>
      <w:r>
        <w:rPr>
          <w:rFonts w:hint="eastAsia" w:eastAsia="仿宋_GB2312" w:cs="仿宋_GB2312"/>
          <w:sz w:val="32"/>
          <w:szCs w:val="32"/>
        </w:rPr>
        <w:t>万元，政府性基金预算支出0万元，国有资本经营预算支出0万元，社会保险基金预算支出0万元。一般公共预算支出包括基本支出</w:t>
      </w:r>
      <w:r>
        <w:rPr>
          <w:rFonts w:hint="eastAsia" w:eastAsia="仿宋_GB2312" w:cs="仿宋_GB2312"/>
          <w:sz w:val="32"/>
          <w:szCs w:val="32"/>
          <w:lang w:val="en-US" w:eastAsia="zh-CN"/>
        </w:rPr>
        <w:t>500.7</w:t>
      </w:r>
      <w:r>
        <w:rPr>
          <w:rFonts w:hint="eastAsia" w:eastAsia="仿宋_GB2312" w:cs="仿宋_GB2312"/>
          <w:sz w:val="32"/>
          <w:szCs w:val="32"/>
        </w:rPr>
        <w:t>万元、项目支出0万元。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二、自评主要依据</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（一）《中华人民共和国预算法》、国家其他相关法律、法规和规章制度；</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（三）市委、市政府制定的国民经济与社会发展规划及方针政策，关于重点工作或重大项目印发的指导意见和工作要求等文件；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（四）预算管理和绩效评价相关制度和文件；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（五）市级预算部门“三定”方案、中长期事业发展规划及年度工作计划；</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（七）项目设立背景和目标，项目及资金管理办法、财务会计资料；</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（八）人大预决算审查报告、审计报告及决定、财政稽核监督报告等；</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（九）相关行业政策、行业标准及专业技术规范；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hint="eastAsia" w:eastAsia="仿宋_GB2312" w:cs="仿宋_GB2312"/>
          <w:sz w:val="32"/>
          <w:szCs w:val="32"/>
        </w:rPr>
        <w:t>（十）其他相关资料。</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三、自评主要内容</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color w:val="000000"/>
          <w:sz w:val="32"/>
          <w:szCs w:val="32"/>
        </w:rPr>
      </w:pPr>
      <w:r>
        <w:rPr>
          <w:rFonts w:hint="eastAsia" w:eastAsia="仿宋_GB2312" w:cs="仿宋_GB2312"/>
          <w:sz w:val="32"/>
          <w:szCs w:val="32"/>
        </w:rPr>
        <w:t>绩效自评的内容主要包括</w:t>
      </w:r>
      <w:r>
        <w:rPr>
          <w:rFonts w:hint="eastAsia" w:eastAsia="仿宋_GB2312" w:cs="仿宋_GB2312"/>
          <w:sz w:val="32"/>
          <w:szCs w:val="32"/>
          <w:lang w:eastAsia="zh-CN"/>
        </w:rPr>
        <w:t>吉首市民族幼儿师范学校附属幼儿园</w:t>
      </w:r>
      <w:r>
        <w:rPr>
          <w:rFonts w:hint="eastAsia" w:eastAsia="仿宋_GB2312" w:cs="仿宋_GB2312"/>
          <w:sz w:val="32"/>
          <w:szCs w:val="32"/>
        </w:rPr>
        <w:t>整体支出总体绩效目标、各项绩效指标完成情况以及预算执行情况。对未完成绩效目标或偏离绩效目标较大的要分析并说明原因，研究提出改进措施。同时，</w:t>
      </w:r>
      <w:r>
        <w:rPr>
          <w:rFonts w:hint="eastAsia" w:eastAsia="仿宋_GB2312" w:cs="仿宋_GB2312"/>
          <w:color w:val="000000"/>
          <w:sz w:val="32"/>
          <w:szCs w:val="32"/>
        </w:rPr>
        <w:t>围绕</w:t>
      </w:r>
      <w:r>
        <w:rPr>
          <w:rFonts w:hint="eastAsia" w:eastAsia="仿宋_GB2312" w:cs="仿宋_GB2312"/>
          <w:color w:val="000000"/>
          <w:sz w:val="32"/>
          <w:szCs w:val="32"/>
          <w:lang w:eastAsia="zh-CN"/>
        </w:rPr>
        <w:t>我园主要</w:t>
      </w:r>
      <w:r>
        <w:rPr>
          <w:rFonts w:hint="eastAsia" w:eastAsia="仿宋_GB2312" w:cs="仿宋_GB2312"/>
          <w:color w:val="000000"/>
          <w:sz w:val="32"/>
          <w:szCs w:val="32"/>
        </w:rPr>
        <w:t>职责，从</w:t>
      </w:r>
      <w:r>
        <w:rPr>
          <w:rFonts w:hint="eastAsia" w:eastAsia="仿宋_GB2312" w:cs="仿宋_GB2312"/>
          <w:color w:val="000000"/>
          <w:sz w:val="32"/>
          <w:szCs w:val="32"/>
          <w:lang w:eastAsia="zh-CN"/>
        </w:rPr>
        <w:t>我园</w:t>
      </w:r>
      <w:r>
        <w:rPr>
          <w:rFonts w:hint="eastAsia" w:eastAsia="仿宋_GB2312" w:cs="仿宋_GB2312"/>
          <w:color w:val="000000"/>
          <w:sz w:val="32"/>
          <w:szCs w:val="32"/>
        </w:rPr>
        <w:t>运行成本、管理效率、履职效能、社会效应、可持续发展能力和服务对象满意度等方面，衡量</w:t>
      </w:r>
      <w:r>
        <w:rPr>
          <w:rFonts w:hint="eastAsia" w:eastAsia="仿宋_GB2312" w:cs="仿宋_GB2312"/>
          <w:color w:val="000000"/>
          <w:sz w:val="32"/>
          <w:szCs w:val="32"/>
          <w:lang w:eastAsia="zh-CN"/>
        </w:rPr>
        <w:t>幼儿园</w:t>
      </w:r>
      <w:r>
        <w:rPr>
          <w:rFonts w:hint="eastAsia" w:eastAsia="仿宋_GB2312" w:cs="仿宋_GB2312"/>
          <w:color w:val="000000"/>
          <w:sz w:val="32"/>
          <w:szCs w:val="32"/>
        </w:rPr>
        <w:t>整体及核心业务实施效果。</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四、自评程序和步骤</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（一）单位自查。</w:t>
      </w:r>
      <w:r>
        <w:rPr>
          <w:rFonts w:hint="eastAsia" w:eastAsia="仿宋_GB2312" w:cs="仿宋_GB2312"/>
          <w:sz w:val="32"/>
          <w:szCs w:val="32"/>
          <w:lang w:eastAsia="zh-CN"/>
        </w:rPr>
        <w:t>吉首市民族幼儿师范学校附属幼儿园</w:t>
      </w:r>
      <w:r>
        <w:rPr>
          <w:rFonts w:hint="eastAsia" w:ascii="仿宋" w:hAnsi="仿宋" w:eastAsia="仿宋" w:cs="仿宋"/>
          <w:sz w:val="32"/>
        </w:rPr>
        <w:t>为全额拨款事业单位</w:t>
      </w:r>
      <w:r>
        <w:rPr>
          <w:rFonts w:hint="eastAsia" w:ascii="仿宋_GB2312" w:eastAsia="仿宋_GB2312"/>
          <w:sz w:val="32"/>
          <w:szCs w:val="32"/>
        </w:rPr>
        <w:t>，财务独立</w:t>
      </w:r>
      <w:r>
        <w:rPr>
          <w:rFonts w:hint="eastAsia" w:eastAsia="仿宋_GB2312" w:cs="仿宋_GB2312"/>
          <w:sz w:val="32"/>
          <w:szCs w:val="32"/>
        </w:rPr>
        <w:t>，填报市级预算部门整体支出绩效评价基础数据表（附件2）、市级预算部门整体支出绩效自评表（附件3）</w:t>
      </w:r>
      <w:r>
        <w:rPr>
          <w:rFonts w:hint="eastAsia" w:eastAsia="仿宋_GB2312" w:cs="仿宋_GB2312"/>
          <w:sz w:val="32"/>
          <w:szCs w:val="32"/>
          <w:lang w:eastAsia="zh-CN"/>
        </w:rPr>
        <w:t>，</w:t>
      </w:r>
      <w:r>
        <w:rPr>
          <w:rFonts w:hint="eastAsia" w:eastAsia="仿宋_GB2312" w:cs="仿宋_GB2312"/>
          <w:sz w:val="32"/>
          <w:szCs w:val="32"/>
        </w:rPr>
        <w:t>按时报送市级财政预算部门。</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仿宋_GB2312" w:cs="仿宋_GB2312"/>
          <w:sz w:val="32"/>
          <w:szCs w:val="32"/>
        </w:rPr>
      </w:pPr>
      <w:r>
        <w:rPr>
          <w:rFonts w:hint="eastAsia" w:eastAsia="仿宋_GB2312" w:cs="仿宋_GB2312"/>
          <w:sz w:val="32"/>
          <w:szCs w:val="32"/>
        </w:rPr>
        <w:t>（二）总结绩效，</w:t>
      </w:r>
      <w:r>
        <w:rPr>
          <w:rFonts w:hint="eastAsia" w:eastAsia="仿宋_GB2312" w:cs="仿宋_GB2312"/>
          <w:sz w:val="32"/>
          <w:szCs w:val="32"/>
          <w:lang w:eastAsia="zh-CN"/>
        </w:rPr>
        <w:t>按要求</w:t>
      </w:r>
      <w:r>
        <w:rPr>
          <w:rFonts w:hint="eastAsia" w:eastAsia="仿宋_GB2312" w:cs="仿宋_GB2312"/>
          <w:sz w:val="32"/>
          <w:szCs w:val="32"/>
        </w:rPr>
        <w:t>撰写</w:t>
      </w:r>
      <w:r>
        <w:rPr>
          <w:rFonts w:hint="eastAsia" w:eastAsia="仿宋_GB2312" w:cs="仿宋_GB2312"/>
          <w:sz w:val="32"/>
          <w:szCs w:val="32"/>
          <w:lang w:eastAsia="zh-CN"/>
        </w:rPr>
        <w:t>吉首市民族幼儿师范学校附属幼儿园</w:t>
      </w:r>
      <w:r>
        <w:rPr>
          <w:rFonts w:hint="eastAsia" w:eastAsia="仿宋_GB2312" w:cs="仿宋_GB2312"/>
          <w:sz w:val="32"/>
          <w:szCs w:val="32"/>
        </w:rPr>
        <w:t>绩效自评报告。并对绩效自评报告进行修改完善。</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eastAsia="黑体"/>
          <w:sz w:val="32"/>
          <w:szCs w:val="32"/>
        </w:rPr>
      </w:pPr>
      <w:r>
        <w:rPr>
          <w:rFonts w:eastAsia="黑体"/>
          <w:sz w:val="32"/>
          <w:szCs w:val="32"/>
        </w:rPr>
        <w:t>五、有关要求</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eastAsia="仿宋_GB2312" w:cs="仿宋_GB2312"/>
          <w:sz w:val="32"/>
          <w:szCs w:val="32"/>
        </w:rPr>
      </w:pPr>
      <w:r>
        <w:rPr>
          <w:rFonts w:hint="eastAsia" w:eastAsia="楷体_GB2312"/>
          <w:b/>
          <w:sz w:val="32"/>
          <w:szCs w:val="32"/>
        </w:rPr>
        <w:t>（一）统一认识，明确责任。</w:t>
      </w:r>
      <w:r>
        <w:rPr>
          <w:rFonts w:hint="eastAsia" w:eastAsia="仿宋_GB2312" w:cs="仿宋_GB2312"/>
          <w:sz w:val="32"/>
          <w:szCs w:val="32"/>
          <w:lang w:eastAsia="zh-CN"/>
        </w:rPr>
        <w:t>吉首市民族幼儿师范学校附属幼儿园</w:t>
      </w:r>
      <w:r>
        <w:rPr>
          <w:rFonts w:hint="eastAsia" w:eastAsia="仿宋_GB2312"/>
          <w:sz w:val="32"/>
          <w:szCs w:val="32"/>
        </w:rPr>
        <w:t>是绩效自评的组织实施主体，要按照</w:t>
      </w:r>
      <w:r>
        <w:rPr>
          <w:rFonts w:hint="eastAsia" w:eastAsia="仿宋_GB2312" w:cs="仿宋_GB2312"/>
          <w:sz w:val="32"/>
          <w:szCs w:val="32"/>
        </w:rPr>
        <w:t>《吉首市市级预算部门整体支出绩效自评操作规程》</w:t>
      </w:r>
      <w:r>
        <w:rPr>
          <w:rFonts w:hint="eastAsia" w:eastAsia="仿宋_GB2312"/>
          <w:sz w:val="32"/>
          <w:szCs w:val="32"/>
        </w:rPr>
        <w:t>组织绩效评价，</w:t>
      </w:r>
      <w:r>
        <w:rPr>
          <w:rFonts w:hint="eastAsia" w:eastAsia="仿宋_GB2312" w:cs="仿宋_GB2312"/>
          <w:sz w:val="32"/>
          <w:szCs w:val="32"/>
        </w:rPr>
        <w:t>成立以</w:t>
      </w:r>
      <w:r>
        <w:rPr>
          <w:rFonts w:hint="eastAsia" w:eastAsia="仿宋_GB2312" w:cs="仿宋_GB2312"/>
          <w:sz w:val="32"/>
          <w:szCs w:val="32"/>
          <w:lang w:eastAsia="zh-CN"/>
        </w:rPr>
        <w:t>总务</w:t>
      </w:r>
      <w:r>
        <w:rPr>
          <w:rFonts w:hint="eastAsia" w:ascii="仿宋" w:hAnsi="仿宋" w:eastAsia="仿宋" w:cs="仿宋_GB2312"/>
          <w:sz w:val="32"/>
          <w:szCs w:val="32"/>
        </w:rPr>
        <w:t>处牵头、</w:t>
      </w:r>
      <w:r>
        <w:rPr>
          <w:rFonts w:hint="eastAsia" w:ascii="仿宋" w:hAnsi="仿宋" w:eastAsia="仿宋"/>
          <w:sz w:val="32"/>
          <w:szCs w:val="32"/>
          <w:lang w:eastAsia="zh-CN"/>
        </w:rPr>
        <w:t>园长室</w:t>
      </w:r>
      <w:r>
        <w:rPr>
          <w:rFonts w:hint="eastAsia" w:ascii="仿宋" w:hAnsi="仿宋" w:eastAsia="仿宋"/>
          <w:sz w:val="32"/>
          <w:szCs w:val="32"/>
        </w:rPr>
        <w:t>、</w:t>
      </w:r>
      <w:r>
        <w:rPr>
          <w:rFonts w:hint="eastAsia" w:ascii="仿宋" w:hAnsi="仿宋" w:eastAsia="仿宋"/>
          <w:sz w:val="32"/>
          <w:szCs w:val="32"/>
          <w:lang w:eastAsia="zh-CN"/>
        </w:rPr>
        <w:t>教研室</w:t>
      </w:r>
      <w:r>
        <w:rPr>
          <w:rFonts w:hint="eastAsia" w:ascii="仿宋" w:hAnsi="仿宋" w:eastAsia="仿宋" w:cs="仿宋_GB2312"/>
          <w:sz w:val="32"/>
          <w:szCs w:val="32"/>
        </w:rPr>
        <w:t>绩效自评工作小组</w:t>
      </w:r>
      <w:r>
        <w:rPr>
          <w:rFonts w:hint="eastAsia" w:eastAsia="仿宋_GB2312" w:cs="仿宋_GB2312"/>
          <w:sz w:val="32"/>
          <w:szCs w:val="32"/>
        </w:rPr>
        <w:t>，下达绩效自评通知，主要内容包括：评价范围、评价主要依据、评价主要内容、评价工作步骤、有关要求等五个方面，并附部门整体支出绩效评价基础数据表、部门整体支出绩效自评表等相关资料。</w:t>
      </w:r>
    </w:p>
    <w:p>
      <w:pPr>
        <w:keepNext w:val="0"/>
        <w:keepLines w:val="0"/>
        <w:pageBreakBefore w:val="0"/>
        <w:widowControl w:val="0"/>
        <w:kinsoku/>
        <w:wordWrap/>
        <w:overflowPunct/>
        <w:topLinePunct w:val="0"/>
        <w:autoSpaceDE/>
        <w:autoSpaceDN/>
        <w:bidi w:val="0"/>
        <w:adjustRightInd/>
        <w:snapToGrid/>
        <w:spacing w:line="520" w:lineRule="exact"/>
        <w:ind w:left="0" w:firstLine="627" w:firstLineChars="200"/>
        <w:textAlignment w:val="auto"/>
        <w:rPr>
          <w:rFonts w:hint="eastAsia" w:eastAsia="仿宋_GB2312"/>
          <w:sz w:val="32"/>
          <w:szCs w:val="32"/>
          <w:lang w:eastAsia="zh-CN"/>
        </w:rPr>
      </w:pPr>
      <w:r>
        <w:rPr>
          <w:rFonts w:hint="eastAsia" w:eastAsia="楷体_GB2312"/>
          <w:b/>
          <w:spacing w:val="-4"/>
          <w:sz w:val="32"/>
          <w:szCs w:val="32"/>
        </w:rPr>
        <w:t>（二）按时报送，注重质量。</w:t>
      </w:r>
      <w:r>
        <w:rPr>
          <w:rFonts w:hint="eastAsia" w:ascii="仿宋" w:hAnsi="仿宋" w:eastAsia="仿宋" w:cs="仿宋_GB2312"/>
          <w:sz w:val="32"/>
          <w:szCs w:val="32"/>
          <w:lang w:eastAsia="zh-CN"/>
        </w:rPr>
        <w:t>教研处</w:t>
      </w:r>
      <w:r>
        <w:rPr>
          <w:rFonts w:hint="eastAsia" w:eastAsia="仿宋_GB2312"/>
          <w:spacing w:val="-4"/>
          <w:sz w:val="32"/>
          <w:szCs w:val="32"/>
        </w:rPr>
        <w:t>要</w:t>
      </w:r>
      <w:r>
        <w:rPr>
          <w:rFonts w:hint="eastAsia" w:eastAsia="仿宋_GB2312"/>
          <w:sz w:val="32"/>
          <w:szCs w:val="32"/>
        </w:rPr>
        <w:t>注重评价质量，</w:t>
      </w:r>
      <w:r>
        <w:rPr>
          <w:rFonts w:hint="eastAsia" w:eastAsia="仿宋_GB2312" w:cs="仿宋_GB2312"/>
          <w:sz w:val="32"/>
          <w:szCs w:val="32"/>
        </w:rPr>
        <w:t>按照规定的文本格式及填报要求撰写整体支出绩效自评报告，确保我校</w:t>
      </w:r>
      <w:r>
        <w:rPr>
          <w:rFonts w:hint="eastAsia" w:eastAsia="仿宋_GB2312"/>
          <w:spacing w:val="-4"/>
          <w:sz w:val="32"/>
          <w:szCs w:val="32"/>
        </w:rPr>
        <w:t>于</w:t>
      </w:r>
      <w:r>
        <w:rPr>
          <w:rFonts w:eastAsia="仿宋_GB2312"/>
          <w:spacing w:val="-4"/>
          <w:sz w:val="32"/>
          <w:szCs w:val="32"/>
        </w:rPr>
        <w:t>20</w:t>
      </w:r>
      <w:r>
        <w:rPr>
          <w:rFonts w:hint="eastAsia" w:eastAsia="仿宋_GB2312"/>
          <w:spacing w:val="-4"/>
          <w:sz w:val="32"/>
          <w:szCs w:val="32"/>
        </w:rPr>
        <w:t>22年7月</w:t>
      </w:r>
      <w:r>
        <w:rPr>
          <w:rFonts w:eastAsia="仿宋_GB2312"/>
          <w:spacing w:val="-4"/>
          <w:sz w:val="32"/>
          <w:szCs w:val="32"/>
        </w:rPr>
        <w:t>1</w:t>
      </w:r>
      <w:r>
        <w:rPr>
          <w:rFonts w:hint="eastAsia" w:eastAsia="仿宋_GB2312"/>
          <w:spacing w:val="-4"/>
          <w:sz w:val="32"/>
          <w:szCs w:val="32"/>
        </w:rPr>
        <w:t>日前将</w:t>
      </w:r>
      <w:r>
        <w:rPr>
          <w:rFonts w:hint="eastAsia" w:eastAsia="仿宋_GB2312"/>
          <w:sz w:val="32"/>
          <w:szCs w:val="32"/>
        </w:rPr>
        <w:t>部门（单位）</w:t>
      </w:r>
      <w:r>
        <w:rPr>
          <w:rFonts w:hint="eastAsia" w:eastAsia="仿宋_GB2312"/>
          <w:spacing w:val="-4"/>
          <w:sz w:val="32"/>
          <w:szCs w:val="32"/>
        </w:rPr>
        <w:t>绩效自评报告纸质版和电子版一并上报市财政局。</w:t>
      </w:r>
      <w:r>
        <w:rPr>
          <w:rFonts w:hint="eastAsia" w:ascii="仿宋" w:hAnsi="仿宋" w:eastAsia="仿宋" w:cs="仿宋_GB2312"/>
          <w:sz w:val="32"/>
          <w:szCs w:val="32"/>
        </w:rPr>
        <w:t>教导处</w:t>
      </w:r>
      <w:r>
        <w:rPr>
          <w:rFonts w:hint="eastAsia" w:eastAsia="仿宋_GB2312"/>
          <w:sz w:val="32"/>
          <w:szCs w:val="32"/>
        </w:rPr>
        <w:t>在绩效自评工作中，要实事求是，确保数据准确、分值合理、结果客观</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eastAsia="仿宋_GB2312" w:cs="仿宋_GB2312"/>
          <w:sz w:val="32"/>
          <w:szCs w:val="32"/>
        </w:rPr>
      </w:pPr>
      <w:r>
        <w:rPr>
          <w:rFonts w:hint="eastAsia" w:eastAsia="楷体_GB2312"/>
          <w:b/>
          <w:sz w:val="32"/>
          <w:szCs w:val="32"/>
        </w:rPr>
        <w:t>（三）重视结果，强化应用。</w:t>
      </w:r>
      <w:r>
        <w:rPr>
          <w:rFonts w:hint="eastAsia" w:eastAsia="仿宋_GB2312"/>
          <w:sz w:val="32"/>
          <w:szCs w:val="32"/>
        </w:rPr>
        <w:t>各部门要重视绩效评价结果，积极加强应用。一是</w:t>
      </w:r>
      <w:r>
        <w:rPr>
          <w:rFonts w:hint="eastAsia" w:eastAsia="仿宋_GB2312" w:cs="仿宋_GB2312"/>
          <w:sz w:val="32"/>
          <w:szCs w:val="32"/>
        </w:rPr>
        <w:t>市财政局将组织专家或根据需要组织市级预算部门的财务、业务人员对绩效自评工作质量进行抽查和评审，抽查和评审结果在市本级范围内进行通报。二是市财政局根据需要对市级预算部门的绩效自评结果进行抽查或再评价，必要时市财政局提请市审计局结合预算执行审计、专项审计、经济责任审计等进行审计。三是我</w:t>
      </w:r>
      <w:r>
        <w:rPr>
          <w:rFonts w:hint="eastAsia" w:eastAsia="仿宋_GB2312" w:cs="仿宋_GB2312"/>
          <w:sz w:val="32"/>
          <w:szCs w:val="32"/>
          <w:lang w:eastAsia="zh-CN"/>
        </w:rPr>
        <w:t>园</w:t>
      </w:r>
      <w:r>
        <w:rPr>
          <w:rFonts w:hint="eastAsia" w:eastAsia="仿宋_GB2312" w:cs="仿宋_GB2312"/>
          <w:sz w:val="32"/>
          <w:szCs w:val="32"/>
        </w:rPr>
        <w:t>按要求应于</w:t>
      </w:r>
      <w:r>
        <w:rPr>
          <w:rFonts w:eastAsia="仿宋_GB2312" w:cs="仿宋_GB2312"/>
          <w:sz w:val="32"/>
          <w:szCs w:val="32"/>
        </w:rPr>
        <w:t>7</w:t>
      </w:r>
      <w:r>
        <w:rPr>
          <w:rFonts w:hint="eastAsia" w:eastAsia="仿宋_GB2312" w:cs="仿宋_GB2312"/>
          <w:sz w:val="32"/>
          <w:szCs w:val="32"/>
        </w:rPr>
        <w:t>月</w:t>
      </w:r>
      <w:r>
        <w:rPr>
          <w:rFonts w:eastAsia="仿宋_GB2312" w:cs="仿宋_GB2312"/>
          <w:sz w:val="32"/>
          <w:szCs w:val="32"/>
        </w:rPr>
        <w:t>10</w:t>
      </w:r>
      <w:r>
        <w:rPr>
          <w:rFonts w:hint="eastAsia" w:eastAsia="仿宋_GB2312" w:cs="仿宋_GB2312"/>
          <w:sz w:val="32"/>
          <w:szCs w:val="32"/>
        </w:rPr>
        <w:t>日前，在市级预决算公开平台门户网站上全文公开部门整体支出绩效自评报告，接受社会公众监督。因本</w:t>
      </w:r>
      <w:r>
        <w:rPr>
          <w:rFonts w:hint="eastAsia" w:eastAsia="仿宋_GB2312" w:cs="仿宋_GB2312"/>
          <w:sz w:val="32"/>
          <w:szCs w:val="32"/>
          <w:lang w:eastAsia="zh-CN"/>
        </w:rPr>
        <w:t>园</w:t>
      </w:r>
      <w:r>
        <w:rPr>
          <w:rFonts w:hint="eastAsia" w:eastAsia="仿宋_GB2312" w:cs="仿宋_GB2312"/>
          <w:sz w:val="32"/>
          <w:szCs w:val="32"/>
        </w:rPr>
        <w:t>没有门户网站，将于</w:t>
      </w:r>
      <w:r>
        <w:rPr>
          <w:rFonts w:eastAsia="仿宋_GB2312" w:cs="仿宋_GB2312"/>
          <w:sz w:val="32"/>
          <w:szCs w:val="32"/>
        </w:rPr>
        <w:t>7</w:t>
      </w:r>
      <w:r>
        <w:rPr>
          <w:rFonts w:hint="eastAsia" w:eastAsia="仿宋_GB2312" w:cs="仿宋_GB2312"/>
          <w:sz w:val="32"/>
          <w:szCs w:val="32"/>
        </w:rPr>
        <w:t>月</w:t>
      </w:r>
      <w:r>
        <w:rPr>
          <w:rFonts w:eastAsia="仿宋_GB2312" w:cs="仿宋_GB2312"/>
          <w:sz w:val="32"/>
          <w:szCs w:val="32"/>
        </w:rPr>
        <w:t>5</w:t>
      </w:r>
      <w:r>
        <w:rPr>
          <w:rFonts w:hint="eastAsia" w:eastAsia="仿宋_GB2312" w:cs="仿宋_GB2312"/>
          <w:sz w:val="32"/>
          <w:szCs w:val="32"/>
        </w:rPr>
        <w:t>日前函报市财政局代为公开。四是及时将评价结果反馈，就绩效自评中发现的问题制定切实可行的整改措施并落实到位。</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jc w:val="left"/>
        <w:textAlignment w:val="auto"/>
        <w:rPr>
          <w:rFonts w:hint="eastAsia" w:ascii="楷体" w:hAnsi="楷体" w:eastAsia="楷体" w:cs="楷体"/>
          <w:b/>
          <w:bCs w:val="0"/>
          <w:sz w:val="32"/>
          <w:szCs w:val="32"/>
        </w:rPr>
      </w:pPr>
      <w:r>
        <w:rPr>
          <w:rFonts w:hint="eastAsia" w:ascii="楷体" w:hAnsi="楷体" w:eastAsia="楷体" w:cs="楷体"/>
          <w:b/>
          <w:bCs w:val="0"/>
          <w:sz w:val="32"/>
          <w:szCs w:val="32"/>
        </w:rPr>
        <w:t>（四）根据工作需要成立绩效评价小组。</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left"/>
        <w:textAlignment w:val="auto"/>
        <w:rPr>
          <w:rFonts w:hint="default" w:ascii="仿宋" w:hAnsi="仿宋" w:eastAsia="仿宋" w:cs="宋体"/>
          <w:sz w:val="32"/>
          <w:szCs w:val="32"/>
          <w:lang w:val="en-US" w:eastAsia="zh-CN"/>
        </w:rPr>
      </w:pPr>
      <w:r>
        <w:rPr>
          <w:rFonts w:hint="eastAsia" w:ascii="仿宋" w:hAnsi="仿宋" w:eastAsia="仿宋" w:cs="宋体"/>
          <w:sz w:val="32"/>
          <w:szCs w:val="32"/>
        </w:rPr>
        <w:t>组  长：</w:t>
      </w:r>
      <w:r>
        <w:rPr>
          <w:rFonts w:hint="eastAsia" w:ascii="仿宋" w:hAnsi="仿宋" w:eastAsia="仿宋" w:cs="宋体"/>
          <w:sz w:val="32"/>
          <w:szCs w:val="32"/>
          <w:lang w:val="en-US" w:eastAsia="zh-CN"/>
        </w:rPr>
        <w:t>夏锦晶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left"/>
        <w:textAlignment w:val="auto"/>
        <w:rPr>
          <w:rFonts w:hint="eastAsia" w:ascii="仿宋" w:hAnsi="仿宋" w:eastAsia="仿宋" w:cs="宋体"/>
          <w:sz w:val="32"/>
          <w:szCs w:val="32"/>
          <w:lang w:val="en-US" w:eastAsia="zh-CN"/>
        </w:rPr>
      </w:pPr>
      <w:r>
        <w:rPr>
          <w:rFonts w:hint="eastAsia" w:ascii="仿宋" w:hAnsi="仿宋" w:eastAsia="仿宋" w:cs="宋体"/>
          <w:sz w:val="32"/>
          <w:szCs w:val="32"/>
        </w:rPr>
        <w:t>副组长：</w:t>
      </w:r>
      <w:r>
        <w:rPr>
          <w:rFonts w:hint="eastAsia" w:ascii="仿宋" w:hAnsi="仿宋" w:eastAsia="仿宋" w:cs="宋体"/>
          <w:sz w:val="32"/>
          <w:szCs w:val="32"/>
          <w:lang w:val="en-US" w:eastAsia="zh-CN"/>
        </w:rPr>
        <w:t>邹缬翊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宋体"/>
          <w:sz w:val="32"/>
          <w:szCs w:val="32"/>
          <w:lang w:val="en-US" w:eastAsia="zh-CN"/>
        </w:rPr>
      </w:pPr>
      <w:r>
        <w:rPr>
          <w:rFonts w:hint="eastAsia" w:ascii="仿宋" w:hAnsi="仿宋" w:eastAsia="仿宋" w:cs="宋体"/>
          <w:sz w:val="32"/>
          <w:szCs w:val="32"/>
        </w:rPr>
        <w:t>成  员：</w:t>
      </w:r>
      <w:r>
        <w:rPr>
          <w:rFonts w:hint="eastAsia" w:ascii="仿宋" w:hAnsi="仿宋" w:eastAsia="仿宋" w:cs="宋体"/>
          <w:sz w:val="32"/>
          <w:szCs w:val="32"/>
          <w:lang w:val="en-US" w:eastAsia="zh-CN"/>
        </w:rPr>
        <w:t>张夏琳  何景雯  叶雨晨</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right"/>
        <w:textAlignment w:val="auto"/>
        <w:rPr>
          <w:rFonts w:hint="default" w:ascii="仿宋" w:hAnsi="仿宋" w:eastAsia="仿宋"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right"/>
        <w:textAlignment w:val="auto"/>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吉首市民族幼儿师范学校附属幼儿园</w:t>
      </w:r>
    </w:p>
    <w:p>
      <w:pPr>
        <w:keepNext w:val="0"/>
        <w:keepLines w:val="0"/>
        <w:pageBreakBefore w:val="0"/>
        <w:widowControl w:val="0"/>
        <w:kinsoku/>
        <w:wordWrap w:val="0"/>
        <w:overflowPunct/>
        <w:topLinePunct w:val="0"/>
        <w:autoSpaceDE/>
        <w:autoSpaceDN/>
        <w:bidi w:val="0"/>
        <w:adjustRightInd/>
        <w:snapToGrid/>
        <w:spacing w:line="520" w:lineRule="exact"/>
        <w:ind w:left="0" w:firstLine="640" w:firstLineChars="200"/>
        <w:jc w:val="right"/>
        <w:textAlignment w:val="auto"/>
        <w:rPr>
          <w:rFonts w:hint="default"/>
          <w:lang w:val="en-US"/>
        </w:rPr>
      </w:pPr>
      <w:r>
        <w:rPr>
          <w:rFonts w:hint="eastAsia" w:ascii="仿宋" w:hAnsi="仿宋" w:eastAsia="仿宋" w:cs="宋体"/>
          <w:sz w:val="32"/>
          <w:szCs w:val="32"/>
          <w:lang w:val="en-US" w:eastAsia="zh-CN"/>
        </w:rPr>
        <w:t xml:space="preserve">2022年6月28日      </w:t>
      </w:r>
    </w:p>
    <w:sectPr>
      <w:pgSz w:w="11906" w:h="16838"/>
      <w:pgMar w:top="1417" w:right="1531" w:bottom="813"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MWQ4MGQxYjA1MzA4NzEwNzI2NjY2ZmYwMWNiOTQifQ=="/>
  </w:docVars>
  <w:rsids>
    <w:rsidRoot w:val="64BA0B8D"/>
    <w:rsid w:val="048B01AC"/>
    <w:rsid w:val="11A914CA"/>
    <w:rsid w:val="13687E9E"/>
    <w:rsid w:val="15067630"/>
    <w:rsid w:val="15E770D0"/>
    <w:rsid w:val="1D0469D9"/>
    <w:rsid w:val="1D5C5B69"/>
    <w:rsid w:val="208728DA"/>
    <w:rsid w:val="375914D4"/>
    <w:rsid w:val="43E54107"/>
    <w:rsid w:val="45BD7AED"/>
    <w:rsid w:val="49F20977"/>
    <w:rsid w:val="5B8E0FA3"/>
    <w:rsid w:val="5D375134"/>
    <w:rsid w:val="63086BA5"/>
    <w:rsid w:val="64BA0B8D"/>
    <w:rsid w:val="64D2275B"/>
    <w:rsid w:val="66D042FD"/>
    <w:rsid w:val="6B3948E0"/>
    <w:rsid w:val="6F4E08C3"/>
    <w:rsid w:val="723C4189"/>
    <w:rsid w:val="7D533892"/>
    <w:rsid w:val="7E28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1753</Words>
  <Characters>1805</Characters>
  <Lines>0</Lines>
  <Paragraphs>0</Paragraphs>
  <TotalTime>1</TotalTime>
  <ScaleCrop>false</ScaleCrop>
  <LinksUpToDate>false</LinksUpToDate>
  <CharactersWithSpaces>1821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2022-07-13T11:57:00Z</dcterms:created>
  <dc:creator>Administrator</dc:creator>
  <cp:lastModifiedBy>Administrator</cp:lastModifiedBy>
  <cp:lastPrinted>2022-07-15T01:45:00Z</cp:lastPrinted>
  <dcterms:modified xsi:type="dcterms:W3CDTF">2022-07-22T05:14:53Z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7F5967DE3E064633A8741125D7E32D85</vt:lpwstr>
  </property>
</Properties>
</file>